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BD7AE" w14:textId="64087501" w:rsidR="00323825" w:rsidRDefault="00323825" w:rsidP="00323825">
      <w:pPr>
        <w:jc w:val="center"/>
        <w:rPr>
          <w:rFonts w:ascii="Calibri" w:eastAsia="Calibri" w:hAnsi="Calibri"/>
          <w:b/>
          <w:sz w:val="28"/>
          <w:szCs w:val="28"/>
        </w:rPr>
      </w:pPr>
      <w:bookmarkStart w:id="0" w:name="_Toc54692201"/>
      <w:bookmarkStart w:id="1" w:name="_Hlk54692547"/>
      <w:r w:rsidRPr="005E73E3">
        <w:rPr>
          <w:rFonts w:ascii="Calibri" w:eastAsia="Calibri" w:hAnsi="Calibri"/>
          <w:b/>
          <w:sz w:val="28"/>
          <w:szCs w:val="28"/>
        </w:rPr>
        <w:t>UNIVERSITY OF LEEDS</w:t>
      </w:r>
    </w:p>
    <w:p w14:paraId="337D89E5" w14:textId="77777777" w:rsidR="00C10769" w:rsidRDefault="00C10769" w:rsidP="00323825">
      <w:pPr>
        <w:jc w:val="center"/>
        <w:rPr>
          <w:rFonts w:ascii="Calibri" w:eastAsia="Calibri" w:hAnsi="Calibri"/>
          <w:b/>
          <w:sz w:val="28"/>
          <w:szCs w:val="28"/>
        </w:rPr>
      </w:pPr>
    </w:p>
    <w:p w14:paraId="1C43E3C3" w14:textId="77777777" w:rsidR="00C10769" w:rsidRPr="00E94E76" w:rsidRDefault="00C10769" w:rsidP="00C10769">
      <w:pPr>
        <w:jc w:val="center"/>
        <w:rPr>
          <w:rFonts w:ascii="Arial" w:hAnsi="Arial"/>
          <w:b/>
          <w:bCs/>
          <w:lang w:eastAsia="x-none"/>
        </w:rPr>
      </w:pPr>
      <w:r w:rsidRPr="00E94E76">
        <w:rPr>
          <w:rFonts w:ascii="Arial" w:hAnsi="Arial"/>
          <w:b/>
          <w:bCs/>
          <w:lang w:eastAsia="x-none"/>
        </w:rPr>
        <w:t>DIGITAL ASSET</w:t>
      </w:r>
      <w:r>
        <w:rPr>
          <w:rFonts w:ascii="Arial" w:hAnsi="Arial"/>
          <w:b/>
          <w:bCs/>
          <w:lang w:eastAsia="x-none"/>
        </w:rPr>
        <w:t>S</w:t>
      </w:r>
      <w:r w:rsidRPr="00E94E76">
        <w:rPr>
          <w:rFonts w:ascii="Arial" w:hAnsi="Arial"/>
          <w:b/>
          <w:bCs/>
          <w:lang w:eastAsia="x-none"/>
        </w:rPr>
        <w:t xml:space="preserve"> RE-USE POLICY</w:t>
      </w:r>
    </w:p>
    <w:p w14:paraId="76938626" w14:textId="77777777" w:rsidR="00C10769" w:rsidRDefault="00C10769" w:rsidP="00C10769">
      <w:pPr>
        <w:jc w:val="center"/>
        <w:rPr>
          <w:rFonts w:ascii="Arial" w:hAnsi="Arial"/>
          <w:b/>
          <w:bCs/>
          <w:lang w:eastAsia="x-none"/>
        </w:rPr>
      </w:pPr>
    </w:p>
    <w:p w14:paraId="5C7E2F50" w14:textId="3E950953" w:rsidR="00323825" w:rsidRPr="00C10769" w:rsidRDefault="00C10769" w:rsidP="00C10769">
      <w:pPr>
        <w:jc w:val="center"/>
        <w:rPr>
          <w:rFonts w:ascii="Arial" w:hAnsi="Arial"/>
          <w:b/>
          <w:bCs/>
          <w:lang w:eastAsia="x-none"/>
        </w:rPr>
      </w:pPr>
      <w:r w:rsidRPr="00E94E76">
        <w:rPr>
          <w:rFonts w:ascii="Arial" w:hAnsi="Arial"/>
          <w:b/>
          <w:bCs/>
          <w:lang w:eastAsia="x-none"/>
        </w:rPr>
        <w:t xml:space="preserve">DRAFT FOR </w:t>
      </w:r>
      <w:r w:rsidR="00C16C30">
        <w:rPr>
          <w:rFonts w:ascii="Calibri" w:eastAsia="Calibri" w:hAnsi="Calibri"/>
          <w:b/>
          <w:sz w:val="28"/>
          <w:szCs w:val="28"/>
        </w:rPr>
        <w:t>CONSULTATION</w:t>
      </w:r>
    </w:p>
    <w:p w14:paraId="78511D12" w14:textId="77777777" w:rsidR="00323825" w:rsidRPr="0031220B" w:rsidRDefault="00323825" w:rsidP="00323825">
      <w:pPr>
        <w:spacing w:after="160" w:line="259" w:lineRule="auto"/>
        <w:rPr>
          <w:rFonts w:ascii="Arial" w:eastAsia="Calibri" w:hAnsi="Arial" w:cs="Arial"/>
          <w:sz w:val="20"/>
          <w:szCs w:val="20"/>
        </w:rPr>
      </w:pPr>
    </w:p>
    <w:tbl>
      <w:tblPr>
        <w:tblStyle w:val="TableGrid2"/>
        <w:tblW w:w="9634" w:type="dxa"/>
        <w:tblLook w:val="04A0" w:firstRow="1" w:lastRow="0" w:firstColumn="1" w:lastColumn="0" w:noHBand="0" w:noVBand="1"/>
      </w:tblPr>
      <w:tblGrid>
        <w:gridCol w:w="2254"/>
        <w:gridCol w:w="2254"/>
        <w:gridCol w:w="2254"/>
        <w:gridCol w:w="2872"/>
      </w:tblGrid>
      <w:tr w:rsidR="00323825" w:rsidRPr="008C75B6" w14:paraId="0F586043" w14:textId="77777777" w:rsidTr="00CA4507">
        <w:trPr>
          <w:trHeight w:val="806"/>
        </w:trPr>
        <w:tc>
          <w:tcPr>
            <w:tcW w:w="2254" w:type="dxa"/>
          </w:tcPr>
          <w:p w14:paraId="5EAFE4A0" w14:textId="77777777" w:rsidR="00323825" w:rsidRPr="0031220B" w:rsidRDefault="00323825" w:rsidP="00CA4507">
            <w:pPr>
              <w:rPr>
                <w:rFonts w:ascii="Arial" w:eastAsia="Calibri" w:hAnsi="Arial" w:cs="Arial"/>
              </w:rPr>
            </w:pPr>
          </w:p>
          <w:p w14:paraId="1CE2B288" w14:textId="148E4735" w:rsidR="00323825" w:rsidRPr="0031220B" w:rsidRDefault="00323825" w:rsidP="00CA4507">
            <w:pPr>
              <w:rPr>
                <w:rFonts w:ascii="Arial" w:eastAsia="Calibri" w:hAnsi="Arial" w:cs="Arial"/>
              </w:rPr>
            </w:pPr>
            <w:r w:rsidRPr="0031220B">
              <w:rPr>
                <w:rFonts w:ascii="Arial" w:eastAsia="Calibri" w:hAnsi="Arial" w:cs="Arial"/>
              </w:rPr>
              <w:t>Date</w:t>
            </w:r>
            <w:r w:rsidR="00C10769">
              <w:rPr>
                <w:rFonts w:ascii="Arial" w:eastAsia="Calibri" w:hAnsi="Arial" w:cs="Arial"/>
              </w:rPr>
              <w:t>:</w:t>
            </w:r>
            <w:r w:rsidRPr="0031220B">
              <w:rPr>
                <w:rFonts w:ascii="Arial" w:eastAsia="Calibri" w:hAnsi="Arial" w:cs="Arial"/>
              </w:rPr>
              <w:t xml:space="preserve"> </w:t>
            </w:r>
          </w:p>
          <w:p w14:paraId="3FE7CE2B" w14:textId="77777777" w:rsidR="00323825" w:rsidRPr="0031220B" w:rsidRDefault="00323825" w:rsidP="00CA4507">
            <w:pPr>
              <w:rPr>
                <w:rFonts w:ascii="Arial" w:eastAsia="Calibri" w:hAnsi="Arial" w:cs="Arial"/>
              </w:rPr>
            </w:pPr>
          </w:p>
        </w:tc>
        <w:tc>
          <w:tcPr>
            <w:tcW w:w="2254" w:type="dxa"/>
            <w:shd w:val="clear" w:color="auto" w:fill="DEEAF6"/>
          </w:tcPr>
          <w:p w14:paraId="3ADD1B64" w14:textId="77777777" w:rsidR="00323825" w:rsidRPr="0031220B" w:rsidRDefault="00323825" w:rsidP="00CA4507">
            <w:pPr>
              <w:rPr>
                <w:rFonts w:ascii="Arial" w:eastAsia="Calibri" w:hAnsi="Arial" w:cs="Arial"/>
              </w:rPr>
            </w:pPr>
          </w:p>
          <w:p w14:paraId="4F70A804" w14:textId="5592D7C3" w:rsidR="00323825" w:rsidRPr="0031220B" w:rsidRDefault="00C10769" w:rsidP="00CA4507">
            <w:pPr>
              <w:rPr>
                <w:rFonts w:ascii="Arial" w:eastAsia="Calibri" w:hAnsi="Arial" w:cs="Arial"/>
              </w:rPr>
            </w:pPr>
            <w:r>
              <w:rPr>
                <w:rFonts w:ascii="Arial" w:eastAsia="Calibri" w:hAnsi="Arial" w:cs="Arial"/>
              </w:rPr>
              <w:t xml:space="preserve">5 </w:t>
            </w:r>
            <w:r w:rsidR="0031220B">
              <w:rPr>
                <w:rFonts w:ascii="Arial" w:eastAsia="Calibri" w:hAnsi="Arial" w:cs="Arial"/>
              </w:rPr>
              <w:t>February</w:t>
            </w:r>
            <w:r w:rsidR="00323825" w:rsidRPr="0031220B">
              <w:rPr>
                <w:rFonts w:ascii="Arial" w:eastAsia="Calibri" w:hAnsi="Arial" w:cs="Arial"/>
              </w:rPr>
              <w:t xml:space="preserve"> 2021</w:t>
            </w:r>
          </w:p>
        </w:tc>
        <w:tc>
          <w:tcPr>
            <w:tcW w:w="2254" w:type="dxa"/>
          </w:tcPr>
          <w:p w14:paraId="2FEA6F61" w14:textId="77777777" w:rsidR="00323825" w:rsidRPr="0031220B" w:rsidRDefault="00323825" w:rsidP="00CA4507">
            <w:pPr>
              <w:rPr>
                <w:rFonts w:ascii="Arial" w:eastAsia="Calibri" w:hAnsi="Arial" w:cs="Arial"/>
              </w:rPr>
            </w:pPr>
          </w:p>
          <w:p w14:paraId="4FBFB27B" w14:textId="314E8935" w:rsidR="00323825" w:rsidRPr="0031220B" w:rsidRDefault="00C10769" w:rsidP="00CA4507">
            <w:pPr>
              <w:rPr>
                <w:rFonts w:ascii="Arial" w:eastAsia="Calibri" w:hAnsi="Arial" w:cs="Arial"/>
              </w:rPr>
            </w:pPr>
            <w:r>
              <w:rPr>
                <w:rFonts w:ascii="Arial" w:eastAsia="Calibri" w:hAnsi="Arial" w:cs="Arial"/>
              </w:rPr>
              <w:t>Consultation deadline:</w:t>
            </w:r>
            <w:r w:rsidR="00323825" w:rsidRPr="0031220B">
              <w:rPr>
                <w:rFonts w:ascii="Arial" w:eastAsia="Calibri" w:hAnsi="Arial" w:cs="Arial"/>
              </w:rPr>
              <w:t xml:space="preserve"> </w:t>
            </w:r>
          </w:p>
        </w:tc>
        <w:tc>
          <w:tcPr>
            <w:tcW w:w="2872" w:type="dxa"/>
            <w:shd w:val="clear" w:color="auto" w:fill="DEEAF6"/>
          </w:tcPr>
          <w:p w14:paraId="082EF526" w14:textId="77777777" w:rsidR="00323825" w:rsidRPr="0031220B" w:rsidRDefault="00323825" w:rsidP="00CA4507">
            <w:pPr>
              <w:rPr>
                <w:rFonts w:ascii="Arial" w:eastAsia="Calibri" w:hAnsi="Arial" w:cs="Arial"/>
              </w:rPr>
            </w:pPr>
          </w:p>
          <w:p w14:paraId="0C7F6BD4" w14:textId="48C61873" w:rsidR="00323825" w:rsidRPr="0031220B" w:rsidRDefault="00C10769" w:rsidP="00CA4507">
            <w:pPr>
              <w:rPr>
                <w:rFonts w:ascii="Arial" w:eastAsia="Calibri" w:hAnsi="Arial" w:cs="Arial"/>
              </w:rPr>
            </w:pPr>
            <w:r>
              <w:rPr>
                <w:rFonts w:ascii="Arial" w:eastAsia="Calibri" w:hAnsi="Arial" w:cs="Arial"/>
              </w:rPr>
              <w:t>26 February</w:t>
            </w:r>
          </w:p>
        </w:tc>
      </w:tr>
      <w:tr w:rsidR="00323825" w:rsidRPr="008C75B6" w14:paraId="1A5944E6" w14:textId="77777777" w:rsidTr="00CA4507">
        <w:trPr>
          <w:trHeight w:val="806"/>
        </w:trPr>
        <w:tc>
          <w:tcPr>
            <w:tcW w:w="2254" w:type="dxa"/>
          </w:tcPr>
          <w:p w14:paraId="4C719F50" w14:textId="77777777" w:rsidR="00323825" w:rsidRPr="0031220B" w:rsidRDefault="00323825" w:rsidP="00CA4507">
            <w:pPr>
              <w:rPr>
                <w:rFonts w:ascii="Arial" w:eastAsia="Calibri" w:hAnsi="Arial" w:cs="Arial"/>
              </w:rPr>
            </w:pPr>
          </w:p>
          <w:p w14:paraId="3DF9AA03" w14:textId="77777777" w:rsidR="00323825" w:rsidRPr="0031220B" w:rsidRDefault="00323825" w:rsidP="00CA4507">
            <w:pPr>
              <w:rPr>
                <w:rFonts w:ascii="Arial" w:eastAsia="Calibri" w:hAnsi="Arial" w:cs="Arial"/>
              </w:rPr>
            </w:pPr>
            <w:r w:rsidRPr="0031220B">
              <w:rPr>
                <w:rFonts w:ascii="Arial" w:eastAsia="Calibri" w:hAnsi="Arial" w:cs="Arial"/>
              </w:rPr>
              <w:t>Title of Item:</w:t>
            </w:r>
          </w:p>
          <w:p w14:paraId="2DFC08C9" w14:textId="77777777" w:rsidR="00323825" w:rsidRPr="0031220B" w:rsidRDefault="00323825" w:rsidP="00CA4507">
            <w:pPr>
              <w:rPr>
                <w:rFonts w:ascii="Arial" w:eastAsia="Calibri" w:hAnsi="Arial" w:cs="Arial"/>
              </w:rPr>
            </w:pPr>
          </w:p>
        </w:tc>
        <w:tc>
          <w:tcPr>
            <w:tcW w:w="7380" w:type="dxa"/>
            <w:gridSpan w:val="3"/>
            <w:shd w:val="clear" w:color="auto" w:fill="DEEAF6"/>
          </w:tcPr>
          <w:p w14:paraId="38E9DCBD" w14:textId="77777777" w:rsidR="00323825" w:rsidRPr="0031220B" w:rsidRDefault="00323825" w:rsidP="00CA4507">
            <w:pPr>
              <w:rPr>
                <w:rFonts w:ascii="Arial" w:eastAsia="Calibri" w:hAnsi="Arial" w:cs="Arial"/>
              </w:rPr>
            </w:pPr>
          </w:p>
          <w:p w14:paraId="7EC610B4" w14:textId="12744520" w:rsidR="00323825" w:rsidRPr="0031220B" w:rsidRDefault="00323825" w:rsidP="00CA4507">
            <w:pPr>
              <w:rPr>
                <w:rFonts w:ascii="Arial" w:eastAsia="Calibri" w:hAnsi="Arial" w:cs="Arial"/>
              </w:rPr>
            </w:pPr>
            <w:r w:rsidRPr="0031220B">
              <w:rPr>
                <w:rFonts w:ascii="Arial" w:eastAsia="Calibri" w:hAnsi="Arial" w:cs="Arial"/>
              </w:rPr>
              <w:t>Digital asset</w:t>
            </w:r>
            <w:r w:rsidR="00814551" w:rsidRPr="0031220B">
              <w:rPr>
                <w:rFonts w:ascii="Arial" w:eastAsia="Calibri" w:hAnsi="Arial" w:cs="Arial"/>
              </w:rPr>
              <w:t>s</w:t>
            </w:r>
            <w:r w:rsidRPr="0031220B">
              <w:rPr>
                <w:rFonts w:ascii="Arial" w:eastAsia="Calibri" w:hAnsi="Arial" w:cs="Arial"/>
              </w:rPr>
              <w:t xml:space="preserve"> re-use policy</w:t>
            </w:r>
          </w:p>
          <w:p w14:paraId="0F7BC5A0" w14:textId="77777777" w:rsidR="00323825" w:rsidRPr="0031220B" w:rsidRDefault="00323825" w:rsidP="00CA4507">
            <w:pPr>
              <w:rPr>
                <w:rFonts w:ascii="Arial" w:eastAsia="Calibri" w:hAnsi="Arial" w:cs="Arial"/>
              </w:rPr>
            </w:pPr>
          </w:p>
        </w:tc>
      </w:tr>
      <w:tr w:rsidR="00323825" w:rsidRPr="008C75B6" w14:paraId="6584A276" w14:textId="77777777" w:rsidTr="00CA4507">
        <w:trPr>
          <w:trHeight w:val="806"/>
        </w:trPr>
        <w:tc>
          <w:tcPr>
            <w:tcW w:w="2254" w:type="dxa"/>
          </w:tcPr>
          <w:p w14:paraId="6DB4E0C0" w14:textId="77777777" w:rsidR="00323825" w:rsidRPr="0031220B" w:rsidRDefault="00323825" w:rsidP="00CA4507">
            <w:pPr>
              <w:rPr>
                <w:rFonts w:ascii="Arial" w:eastAsia="Calibri" w:hAnsi="Arial" w:cs="Arial"/>
              </w:rPr>
            </w:pPr>
          </w:p>
          <w:p w14:paraId="4F1F249A" w14:textId="77777777" w:rsidR="00323825" w:rsidRPr="0031220B" w:rsidRDefault="00323825" w:rsidP="00CA4507">
            <w:pPr>
              <w:rPr>
                <w:rFonts w:ascii="Arial" w:eastAsia="Calibri" w:hAnsi="Arial" w:cs="Arial"/>
              </w:rPr>
            </w:pPr>
            <w:r w:rsidRPr="0031220B">
              <w:rPr>
                <w:rFonts w:ascii="Arial" w:eastAsia="Calibri" w:hAnsi="Arial" w:cs="Arial"/>
              </w:rPr>
              <w:t>Author:</w:t>
            </w:r>
          </w:p>
          <w:p w14:paraId="78CC15B6" w14:textId="77777777" w:rsidR="00323825" w:rsidRPr="0031220B" w:rsidRDefault="00323825" w:rsidP="00CA4507">
            <w:pPr>
              <w:rPr>
                <w:rFonts w:ascii="Arial" w:eastAsia="Calibri" w:hAnsi="Arial" w:cs="Arial"/>
              </w:rPr>
            </w:pPr>
          </w:p>
        </w:tc>
        <w:tc>
          <w:tcPr>
            <w:tcW w:w="7380" w:type="dxa"/>
            <w:gridSpan w:val="3"/>
            <w:shd w:val="clear" w:color="auto" w:fill="DEEAF6"/>
          </w:tcPr>
          <w:p w14:paraId="4869EB4A" w14:textId="77777777" w:rsidR="00323825" w:rsidRPr="0031220B" w:rsidRDefault="00323825" w:rsidP="00CA4507">
            <w:pPr>
              <w:rPr>
                <w:rFonts w:ascii="Arial" w:eastAsia="Calibri" w:hAnsi="Arial" w:cs="Arial"/>
              </w:rPr>
            </w:pPr>
          </w:p>
          <w:p w14:paraId="22745F9C" w14:textId="490A8C88" w:rsidR="00323825" w:rsidRPr="0031220B" w:rsidRDefault="00323825" w:rsidP="00CA4507">
            <w:pPr>
              <w:rPr>
                <w:rFonts w:ascii="Arial" w:eastAsia="Calibri" w:hAnsi="Arial" w:cs="Arial"/>
              </w:rPr>
            </w:pPr>
            <w:r w:rsidRPr="0031220B">
              <w:rPr>
                <w:rFonts w:ascii="Arial" w:eastAsia="Calibri" w:hAnsi="Arial" w:cs="Arial"/>
              </w:rPr>
              <w:t>Neil Morris</w:t>
            </w:r>
          </w:p>
        </w:tc>
      </w:tr>
      <w:tr w:rsidR="00323825" w:rsidRPr="008C75B6" w14:paraId="0B009D1E" w14:textId="77777777" w:rsidTr="00CA4507">
        <w:trPr>
          <w:trHeight w:val="589"/>
        </w:trPr>
        <w:tc>
          <w:tcPr>
            <w:tcW w:w="2254" w:type="dxa"/>
          </w:tcPr>
          <w:p w14:paraId="2C596AF3" w14:textId="77777777" w:rsidR="00323825" w:rsidRPr="0031220B" w:rsidRDefault="00323825" w:rsidP="00CA4507">
            <w:pPr>
              <w:rPr>
                <w:rFonts w:ascii="Arial" w:eastAsia="Calibri" w:hAnsi="Arial" w:cs="Arial"/>
              </w:rPr>
            </w:pPr>
          </w:p>
          <w:p w14:paraId="7D68BD32" w14:textId="77777777" w:rsidR="00323825" w:rsidRPr="0031220B" w:rsidRDefault="00323825" w:rsidP="00CA4507">
            <w:pPr>
              <w:rPr>
                <w:rFonts w:ascii="Arial" w:eastAsia="Calibri" w:hAnsi="Arial" w:cs="Arial"/>
              </w:rPr>
            </w:pPr>
            <w:r w:rsidRPr="0031220B">
              <w:rPr>
                <w:rFonts w:ascii="Arial" w:eastAsia="Calibri" w:hAnsi="Arial" w:cs="Arial"/>
              </w:rPr>
              <w:t>Sponsor:</w:t>
            </w:r>
          </w:p>
          <w:p w14:paraId="362F2DF6" w14:textId="77777777" w:rsidR="00323825" w:rsidRPr="0031220B" w:rsidRDefault="00323825" w:rsidP="00CA4507">
            <w:pPr>
              <w:rPr>
                <w:rFonts w:ascii="Arial" w:eastAsia="Calibri" w:hAnsi="Arial" w:cs="Arial"/>
              </w:rPr>
            </w:pPr>
          </w:p>
        </w:tc>
        <w:tc>
          <w:tcPr>
            <w:tcW w:w="7380" w:type="dxa"/>
            <w:gridSpan w:val="3"/>
            <w:shd w:val="clear" w:color="auto" w:fill="DEEAF6"/>
          </w:tcPr>
          <w:p w14:paraId="4B030784" w14:textId="77777777" w:rsidR="00323825" w:rsidRPr="0031220B" w:rsidRDefault="00323825" w:rsidP="00CA4507">
            <w:pPr>
              <w:rPr>
                <w:rFonts w:ascii="Arial" w:eastAsia="Calibri" w:hAnsi="Arial" w:cs="Arial"/>
              </w:rPr>
            </w:pPr>
          </w:p>
          <w:p w14:paraId="4E4421ED" w14:textId="77777777" w:rsidR="00323825" w:rsidRPr="0031220B" w:rsidRDefault="00323825" w:rsidP="00CA4507">
            <w:pPr>
              <w:rPr>
                <w:rFonts w:ascii="Arial" w:eastAsia="Calibri" w:hAnsi="Arial" w:cs="Arial"/>
              </w:rPr>
            </w:pPr>
            <w:r w:rsidRPr="0031220B">
              <w:rPr>
                <w:rFonts w:ascii="Arial" w:eastAsia="Calibri" w:hAnsi="Arial" w:cs="Arial"/>
              </w:rPr>
              <w:t>Neil Morris</w:t>
            </w:r>
          </w:p>
          <w:p w14:paraId="26D66C2C" w14:textId="77777777" w:rsidR="00323825" w:rsidRPr="0031220B" w:rsidRDefault="00323825" w:rsidP="00CA4507">
            <w:pPr>
              <w:rPr>
                <w:rFonts w:ascii="Arial" w:eastAsia="Calibri" w:hAnsi="Arial" w:cs="Arial"/>
              </w:rPr>
            </w:pPr>
          </w:p>
        </w:tc>
      </w:tr>
    </w:tbl>
    <w:p w14:paraId="3198462A" w14:textId="77777777" w:rsidR="00323825" w:rsidRPr="0031220B" w:rsidRDefault="00323825" w:rsidP="00323825">
      <w:pPr>
        <w:spacing w:after="160" w:line="259" w:lineRule="auto"/>
        <w:rPr>
          <w:rFonts w:ascii="Arial" w:eastAsia="Calibri" w:hAnsi="Arial" w:cs="Arial"/>
          <w:sz w:val="20"/>
          <w:szCs w:val="20"/>
        </w:rPr>
      </w:pPr>
    </w:p>
    <w:tbl>
      <w:tblPr>
        <w:tblStyle w:val="TableGrid2"/>
        <w:tblW w:w="9634" w:type="dxa"/>
        <w:tblLook w:val="04A0" w:firstRow="1" w:lastRow="0" w:firstColumn="1" w:lastColumn="0" w:noHBand="0" w:noVBand="1"/>
      </w:tblPr>
      <w:tblGrid>
        <w:gridCol w:w="9634"/>
      </w:tblGrid>
      <w:tr w:rsidR="00323825" w:rsidRPr="008C75B6" w14:paraId="5E6C9B81" w14:textId="77777777" w:rsidTr="00CA4507">
        <w:tc>
          <w:tcPr>
            <w:tcW w:w="9634" w:type="dxa"/>
          </w:tcPr>
          <w:p w14:paraId="39C890ED" w14:textId="77777777" w:rsidR="00323825" w:rsidRPr="0031220B" w:rsidRDefault="00323825" w:rsidP="00CA4507">
            <w:pPr>
              <w:rPr>
                <w:rFonts w:ascii="Arial" w:eastAsia="Calibri" w:hAnsi="Arial" w:cs="Arial"/>
              </w:rPr>
            </w:pPr>
            <w:r w:rsidRPr="0031220B">
              <w:rPr>
                <w:rFonts w:ascii="Arial" w:eastAsia="Calibri" w:hAnsi="Arial" w:cs="Arial"/>
              </w:rPr>
              <w:t>Executive summary and purpose of paper: (</w:t>
            </w:r>
            <w:r w:rsidRPr="0031220B">
              <w:rPr>
                <w:rFonts w:ascii="Arial" w:eastAsia="Calibri" w:hAnsi="Arial" w:cs="Arial"/>
                <w:i/>
              </w:rPr>
              <w:t>200 words max</w:t>
            </w:r>
            <w:r w:rsidRPr="0031220B">
              <w:rPr>
                <w:rFonts w:ascii="Arial" w:eastAsia="Calibri" w:hAnsi="Arial" w:cs="Arial"/>
              </w:rPr>
              <w:t>)</w:t>
            </w:r>
          </w:p>
        </w:tc>
      </w:tr>
      <w:tr w:rsidR="00323825" w:rsidRPr="008C75B6" w14:paraId="487AEADD" w14:textId="77777777" w:rsidTr="00CA4507">
        <w:tc>
          <w:tcPr>
            <w:tcW w:w="9634" w:type="dxa"/>
            <w:shd w:val="clear" w:color="auto" w:fill="DEEAF6"/>
          </w:tcPr>
          <w:p w14:paraId="079681AD" w14:textId="77777777" w:rsidR="00323825" w:rsidRPr="0031220B" w:rsidRDefault="00323825" w:rsidP="00CA4507">
            <w:pPr>
              <w:rPr>
                <w:rFonts w:ascii="Arial" w:eastAsia="Calibri" w:hAnsi="Arial" w:cs="Arial"/>
              </w:rPr>
            </w:pPr>
          </w:p>
          <w:p w14:paraId="20E9D4AF" w14:textId="390645D6" w:rsidR="00323825" w:rsidRPr="0031220B" w:rsidRDefault="00323825" w:rsidP="00CA4507">
            <w:pPr>
              <w:rPr>
                <w:rFonts w:ascii="Arial" w:eastAsia="Calibri" w:hAnsi="Arial" w:cs="Arial"/>
              </w:rPr>
            </w:pPr>
            <w:r w:rsidRPr="0031220B">
              <w:rPr>
                <w:rFonts w:ascii="Arial" w:eastAsia="Calibri" w:hAnsi="Arial" w:cs="Arial"/>
              </w:rPr>
              <w:t>Feedback from staff over the last few years has indicated that there is a need for a clearer position on how digital assets will be used.</w:t>
            </w:r>
            <w:r w:rsidR="00E94E76" w:rsidRPr="0031220B">
              <w:rPr>
                <w:rFonts w:ascii="Arial" w:eastAsia="Calibri" w:hAnsi="Arial" w:cs="Arial"/>
              </w:rPr>
              <w:t xml:space="preserve"> </w:t>
            </w:r>
            <w:r w:rsidRPr="0031220B">
              <w:rPr>
                <w:rFonts w:ascii="Arial" w:eastAsia="Calibri" w:hAnsi="Arial" w:cs="Arial"/>
              </w:rPr>
              <w:t xml:space="preserve">This paper describes a draft policy position for </w:t>
            </w:r>
            <w:r w:rsidR="00E94E76" w:rsidRPr="0031220B">
              <w:rPr>
                <w:rFonts w:ascii="Arial" w:eastAsia="Calibri" w:hAnsi="Arial" w:cs="Arial"/>
              </w:rPr>
              <w:t xml:space="preserve">discussion and </w:t>
            </w:r>
            <w:r w:rsidRPr="0031220B">
              <w:rPr>
                <w:rFonts w:ascii="Arial" w:eastAsia="Calibri" w:hAnsi="Arial" w:cs="Arial"/>
              </w:rPr>
              <w:t>agreement</w:t>
            </w:r>
            <w:r w:rsidR="00E94E76" w:rsidRPr="0031220B">
              <w:rPr>
                <w:rFonts w:ascii="Arial" w:eastAsia="Calibri" w:hAnsi="Arial" w:cs="Arial"/>
              </w:rPr>
              <w:t xml:space="preserve">, before formal </w:t>
            </w:r>
            <w:r w:rsidR="00C54462">
              <w:rPr>
                <w:rFonts w:ascii="Arial" w:eastAsia="Calibri" w:hAnsi="Arial" w:cs="Arial"/>
              </w:rPr>
              <w:t>approval</w:t>
            </w:r>
            <w:r w:rsidR="00E94E76" w:rsidRPr="0031220B">
              <w:rPr>
                <w:rFonts w:ascii="Arial" w:eastAsia="Calibri" w:hAnsi="Arial" w:cs="Arial"/>
              </w:rPr>
              <w:t xml:space="preserve">. </w:t>
            </w:r>
          </w:p>
          <w:p w14:paraId="07AB0F69" w14:textId="77777777" w:rsidR="00323825" w:rsidRPr="0031220B" w:rsidRDefault="00323825" w:rsidP="00CA4507">
            <w:pPr>
              <w:rPr>
                <w:rFonts w:ascii="Arial" w:eastAsia="Calibri" w:hAnsi="Arial" w:cs="Arial"/>
              </w:rPr>
            </w:pPr>
          </w:p>
        </w:tc>
      </w:tr>
      <w:tr w:rsidR="00323825" w:rsidRPr="008C75B6" w14:paraId="09825EB1" w14:textId="77777777" w:rsidTr="00CA4507">
        <w:tc>
          <w:tcPr>
            <w:tcW w:w="9634" w:type="dxa"/>
          </w:tcPr>
          <w:p w14:paraId="2E90F136" w14:textId="34D3B5B5" w:rsidR="00323825" w:rsidRPr="0031220B" w:rsidRDefault="00323825" w:rsidP="00CA4507">
            <w:pPr>
              <w:rPr>
                <w:rFonts w:ascii="Arial" w:eastAsia="Calibri" w:hAnsi="Arial" w:cs="Arial"/>
              </w:rPr>
            </w:pPr>
            <w:r w:rsidRPr="0031220B">
              <w:rPr>
                <w:rFonts w:ascii="Arial" w:eastAsia="Calibri" w:hAnsi="Arial" w:cs="Arial"/>
              </w:rPr>
              <w:t>Action required:</w:t>
            </w:r>
          </w:p>
        </w:tc>
      </w:tr>
      <w:tr w:rsidR="00323825" w:rsidRPr="008C75B6" w14:paraId="6B79EAC3" w14:textId="77777777" w:rsidTr="00CA4507">
        <w:tc>
          <w:tcPr>
            <w:tcW w:w="9634" w:type="dxa"/>
            <w:shd w:val="clear" w:color="auto" w:fill="DEEAF6"/>
          </w:tcPr>
          <w:p w14:paraId="2251D619" w14:textId="5602C2C0" w:rsidR="00323825" w:rsidRDefault="00323825" w:rsidP="00CA4507">
            <w:pPr>
              <w:rPr>
                <w:rFonts w:ascii="Arial" w:eastAsia="Calibri" w:hAnsi="Arial" w:cs="Arial"/>
              </w:rPr>
            </w:pPr>
          </w:p>
          <w:p w14:paraId="42F624FA" w14:textId="15F1C8EC" w:rsidR="00C10769" w:rsidRPr="0031220B" w:rsidRDefault="00C10769" w:rsidP="00CA4507">
            <w:pPr>
              <w:rPr>
                <w:rFonts w:ascii="Arial" w:eastAsia="Calibri" w:hAnsi="Arial" w:cs="Arial"/>
              </w:rPr>
            </w:pPr>
            <w:r>
              <w:rPr>
                <w:rFonts w:ascii="Arial" w:eastAsia="Calibri" w:hAnsi="Arial" w:cs="Arial"/>
              </w:rPr>
              <w:t xml:space="preserve">Feedback on the draft policy should be sent to </w:t>
            </w:r>
            <w:hyperlink r:id="rId11" w:history="1">
              <w:r w:rsidRPr="001C2798">
                <w:rPr>
                  <w:rStyle w:val="Hyperlink"/>
                  <w:rFonts w:ascii="Arial" w:eastAsia="Calibri" w:hAnsi="Arial" w:cs="Arial"/>
                </w:rPr>
                <w:t>digitaltransformation@leeds.ac.uk</w:t>
              </w:r>
            </w:hyperlink>
            <w:r>
              <w:rPr>
                <w:rFonts w:ascii="Arial" w:eastAsia="Calibri" w:hAnsi="Arial" w:cs="Arial"/>
              </w:rPr>
              <w:t xml:space="preserve"> by 26 February 2021</w:t>
            </w:r>
          </w:p>
          <w:p w14:paraId="388F45EA" w14:textId="77777777" w:rsidR="00323825" w:rsidRPr="0031220B" w:rsidRDefault="00323825" w:rsidP="00CA4507">
            <w:pPr>
              <w:rPr>
                <w:rFonts w:ascii="Arial" w:eastAsia="Calibri" w:hAnsi="Arial" w:cs="Arial"/>
              </w:rPr>
            </w:pPr>
          </w:p>
        </w:tc>
      </w:tr>
      <w:tr w:rsidR="00323825" w:rsidRPr="008C75B6" w14:paraId="34BB3055" w14:textId="77777777" w:rsidTr="00CA4507">
        <w:tc>
          <w:tcPr>
            <w:tcW w:w="9634" w:type="dxa"/>
          </w:tcPr>
          <w:p w14:paraId="3F3022FE" w14:textId="77777777" w:rsidR="00323825" w:rsidRPr="0031220B" w:rsidRDefault="00323825" w:rsidP="00CA4507">
            <w:pPr>
              <w:rPr>
                <w:rFonts w:ascii="Arial" w:eastAsia="Calibri" w:hAnsi="Arial" w:cs="Arial"/>
              </w:rPr>
            </w:pPr>
            <w:r w:rsidRPr="0031220B">
              <w:rPr>
                <w:rFonts w:ascii="Arial" w:eastAsia="Calibri" w:hAnsi="Arial" w:cs="Arial"/>
              </w:rPr>
              <w:t>At which Committee(s) (if any) has this paper been considered previously?</w:t>
            </w:r>
          </w:p>
        </w:tc>
      </w:tr>
      <w:tr w:rsidR="00323825" w:rsidRPr="008C75B6" w14:paraId="79E07BF5" w14:textId="77777777" w:rsidTr="00CA4507">
        <w:tc>
          <w:tcPr>
            <w:tcW w:w="9634" w:type="dxa"/>
            <w:shd w:val="clear" w:color="auto" w:fill="DEEAF6"/>
          </w:tcPr>
          <w:p w14:paraId="0C3A005A" w14:textId="77777777" w:rsidR="00323825" w:rsidRPr="0031220B" w:rsidRDefault="00323825" w:rsidP="00CA4507">
            <w:pPr>
              <w:rPr>
                <w:rFonts w:ascii="Arial" w:eastAsia="Calibri" w:hAnsi="Arial" w:cs="Arial"/>
              </w:rPr>
            </w:pPr>
          </w:p>
          <w:p w14:paraId="282C3D83" w14:textId="56B433C2" w:rsidR="00323825" w:rsidRPr="0031220B" w:rsidRDefault="00E94E76" w:rsidP="00CA4507">
            <w:pPr>
              <w:rPr>
                <w:rFonts w:ascii="Arial" w:eastAsia="Calibri" w:hAnsi="Arial" w:cs="Arial"/>
              </w:rPr>
            </w:pPr>
            <w:r w:rsidRPr="0031220B">
              <w:rPr>
                <w:rFonts w:ascii="Arial" w:eastAsia="Calibri" w:hAnsi="Arial" w:cs="Arial"/>
              </w:rPr>
              <w:t>This draft policy</w:t>
            </w:r>
            <w:r w:rsidR="00323825" w:rsidRPr="0031220B">
              <w:rPr>
                <w:rFonts w:ascii="Arial" w:eastAsia="Calibri" w:hAnsi="Arial" w:cs="Arial"/>
              </w:rPr>
              <w:t xml:space="preserve"> has been created following consultation by SUMS Consulting with key </w:t>
            </w:r>
            <w:r w:rsidR="00C10769">
              <w:rPr>
                <w:rFonts w:ascii="Arial" w:eastAsia="Calibri" w:hAnsi="Arial" w:cs="Arial"/>
              </w:rPr>
              <w:t xml:space="preserve">university </w:t>
            </w:r>
            <w:r w:rsidR="00323825" w:rsidRPr="0031220B">
              <w:rPr>
                <w:rFonts w:ascii="Arial" w:eastAsia="Calibri" w:hAnsi="Arial" w:cs="Arial"/>
              </w:rPr>
              <w:t>stakeholders</w:t>
            </w:r>
          </w:p>
          <w:p w14:paraId="444082A3" w14:textId="77777777" w:rsidR="00323825" w:rsidRPr="0031220B" w:rsidRDefault="00323825" w:rsidP="00CA4507">
            <w:pPr>
              <w:rPr>
                <w:rFonts w:ascii="Arial" w:eastAsia="Calibri" w:hAnsi="Arial" w:cs="Arial"/>
              </w:rPr>
            </w:pPr>
          </w:p>
        </w:tc>
      </w:tr>
      <w:tr w:rsidR="00323825" w:rsidRPr="008C75B6" w14:paraId="0B1F1674" w14:textId="77777777" w:rsidTr="00CA4507">
        <w:tc>
          <w:tcPr>
            <w:tcW w:w="9634" w:type="dxa"/>
          </w:tcPr>
          <w:p w14:paraId="3400508E" w14:textId="77777777" w:rsidR="00323825" w:rsidRPr="0031220B" w:rsidRDefault="00323825" w:rsidP="00CA4507">
            <w:pPr>
              <w:rPr>
                <w:rFonts w:ascii="Arial" w:eastAsia="Calibri" w:hAnsi="Arial" w:cs="Arial"/>
              </w:rPr>
            </w:pPr>
            <w:r w:rsidRPr="0031220B">
              <w:rPr>
                <w:rFonts w:ascii="Arial" w:eastAsia="Calibri" w:hAnsi="Arial" w:cs="Arial"/>
              </w:rPr>
              <w:t>Next Steps: (outline what will happen next/who will action items and timescales?</w:t>
            </w:r>
          </w:p>
        </w:tc>
      </w:tr>
      <w:tr w:rsidR="00323825" w:rsidRPr="008C75B6" w14:paraId="06D0AC9A" w14:textId="77777777" w:rsidTr="00CA4507">
        <w:tc>
          <w:tcPr>
            <w:tcW w:w="9634" w:type="dxa"/>
            <w:shd w:val="clear" w:color="auto" w:fill="DEEAF6"/>
          </w:tcPr>
          <w:p w14:paraId="3E02C538" w14:textId="77777777" w:rsidR="00317D43" w:rsidRDefault="00317D43" w:rsidP="00317D43">
            <w:pPr>
              <w:pStyle w:val="ListParagraph"/>
              <w:rPr>
                <w:rFonts w:ascii="Arial" w:eastAsia="Calibri" w:hAnsi="Arial" w:cs="Arial"/>
              </w:rPr>
            </w:pPr>
          </w:p>
          <w:p w14:paraId="5DDBA1AE" w14:textId="67F85C88" w:rsidR="00323825" w:rsidRDefault="00323825" w:rsidP="0031220B">
            <w:pPr>
              <w:pStyle w:val="ListParagraph"/>
              <w:numPr>
                <w:ilvl w:val="0"/>
                <w:numId w:val="16"/>
              </w:numPr>
              <w:rPr>
                <w:rFonts w:ascii="Arial" w:eastAsia="Calibri" w:hAnsi="Arial" w:cs="Arial"/>
              </w:rPr>
            </w:pPr>
            <w:r w:rsidRPr="0031220B">
              <w:rPr>
                <w:rFonts w:ascii="Arial" w:eastAsia="Calibri" w:hAnsi="Arial" w:cs="Arial"/>
              </w:rPr>
              <w:t xml:space="preserve">Consultation with </w:t>
            </w:r>
            <w:r w:rsidR="00306748" w:rsidRPr="0031220B">
              <w:rPr>
                <w:rFonts w:ascii="Arial" w:eastAsia="Calibri" w:hAnsi="Arial" w:cs="Arial"/>
              </w:rPr>
              <w:t xml:space="preserve">key stakeholders and </w:t>
            </w:r>
            <w:r w:rsidRPr="0031220B">
              <w:rPr>
                <w:rFonts w:ascii="Arial" w:eastAsia="Calibri" w:hAnsi="Arial" w:cs="Arial"/>
              </w:rPr>
              <w:t>Campus Trade Unions</w:t>
            </w:r>
          </w:p>
          <w:p w14:paraId="7501FA9D" w14:textId="77777777" w:rsidR="0031220B" w:rsidRDefault="0031220B" w:rsidP="0031220B">
            <w:pPr>
              <w:pStyle w:val="ListParagraph"/>
              <w:numPr>
                <w:ilvl w:val="0"/>
                <w:numId w:val="16"/>
              </w:numPr>
              <w:rPr>
                <w:rFonts w:ascii="Arial" w:eastAsia="Calibri" w:hAnsi="Arial" w:cs="Arial"/>
              </w:rPr>
            </w:pPr>
            <w:r>
              <w:rPr>
                <w:rFonts w:ascii="Arial" w:eastAsia="Calibri" w:hAnsi="Arial" w:cs="Arial"/>
              </w:rPr>
              <w:t>Committee endorsement followed by UEG and Senate approval.</w:t>
            </w:r>
          </w:p>
          <w:p w14:paraId="0B9FA6DA" w14:textId="0CDC2848" w:rsidR="00317D43" w:rsidRPr="0031220B" w:rsidRDefault="00317D43" w:rsidP="00317D43">
            <w:pPr>
              <w:pStyle w:val="ListParagraph"/>
              <w:rPr>
                <w:rFonts w:ascii="Arial" w:eastAsia="Calibri" w:hAnsi="Arial" w:cs="Arial"/>
              </w:rPr>
            </w:pPr>
          </w:p>
        </w:tc>
      </w:tr>
    </w:tbl>
    <w:p w14:paraId="658ECDC4" w14:textId="77777777" w:rsidR="00323825" w:rsidRDefault="00323825" w:rsidP="006D15B0">
      <w:pPr>
        <w:rPr>
          <w:lang w:eastAsia="x-none"/>
        </w:rPr>
        <w:sectPr w:rsidR="00323825" w:rsidSect="007E4656">
          <w:headerReference w:type="even" r:id="rId12"/>
          <w:headerReference w:type="default" r:id="rId13"/>
          <w:footerReference w:type="even" r:id="rId14"/>
          <w:footerReference w:type="default" r:id="rId15"/>
          <w:headerReference w:type="first" r:id="rId16"/>
          <w:footerReference w:type="first" r:id="rId17"/>
          <w:pgSz w:w="11900" w:h="16840" w:code="9"/>
          <w:pgMar w:top="809" w:right="851" w:bottom="992" w:left="851" w:header="1191" w:footer="0" w:gutter="0"/>
          <w:cols w:space="708"/>
          <w:docGrid w:linePitch="326"/>
        </w:sectPr>
      </w:pPr>
    </w:p>
    <w:p w14:paraId="51EDBD00" w14:textId="09019351" w:rsidR="00323825" w:rsidRPr="00E94E76" w:rsidRDefault="00323825" w:rsidP="008B70CB">
      <w:pPr>
        <w:jc w:val="center"/>
        <w:rPr>
          <w:rFonts w:ascii="Arial" w:hAnsi="Arial"/>
          <w:b/>
          <w:bCs/>
          <w:lang w:eastAsia="x-none"/>
        </w:rPr>
      </w:pPr>
      <w:r w:rsidRPr="00E94E76">
        <w:rPr>
          <w:rFonts w:ascii="Arial" w:hAnsi="Arial"/>
          <w:b/>
          <w:bCs/>
          <w:lang w:eastAsia="x-none"/>
        </w:rPr>
        <w:lastRenderedPageBreak/>
        <w:t>UNIVERSITY OF LEEDS</w:t>
      </w:r>
    </w:p>
    <w:p w14:paraId="6910E323" w14:textId="0C866DBF" w:rsidR="00323825" w:rsidRPr="00E94E76" w:rsidRDefault="00323825" w:rsidP="008B70CB">
      <w:pPr>
        <w:jc w:val="center"/>
        <w:rPr>
          <w:rFonts w:ascii="Arial" w:hAnsi="Arial"/>
          <w:b/>
          <w:bCs/>
          <w:lang w:eastAsia="x-none"/>
        </w:rPr>
      </w:pPr>
      <w:r w:rsidRPr="00E94E76">
        <w:rPr>
          <w:rFonts w:ascii="Arial" w:hAnsi="Arial"/>
          <w:b/>
          <w:bCs/>
          <w:lang w:eastAsia="x-none"/>
        </w:rPr>
        <w:t>DIGITAL ASSET</w:t>
      </w:r>
      <w:r w:rsidR="00814551">
        <w:rPr>
          <w:rFonts w:ascii="Arial" w:hAnsi="Arial"/>
          <w:b/>
          <w:bCs/>
          <w:lang w:eastAsia="x-none"/>
        </w:rPr>
        <w:t>S</w:t>
      </w:r>
      <w:r w:rsidRPr="00E94E76">
        <w:rPr>
          <w:rFonts w:ascii="Arial" w:hAnsi="Arial"/>
          <w:b/>
          <w:bCs/>
          <w:lang w:eastAsia="x-none"/>
        </w:rPr>
        <w:t xml:space="preserve"> RE-USE POLICY</w:t>
      </w:r>
    </w:p>
    <w:p w14:paraId="39D97B32" w14:textId="77777777" w:rsidR="00323825" w:rsidRPr="00E94E76" w:rsidRDefault="00323825" w:rsidP="00323825">
      <w:pPr>
        <w:jc w:val="center"/>
        <w:rPr>
          <w:rFonts w:ascii="Arial" w:hAnsi="Arial"/>
          <w:b/>
          <w:bCs/>
          <w:lang w:eastAsia="x-none"/>
        </w:rPr>
      </w:pPr>
      <w:r w:rsidRPr="00E94E76">
        <w:rPr>
          <w:rFonts w:ascii="Arial" w:hAnsi="Arial"/>
          <w:b/>
          <w:bCs/>
          <w:lang w:eastAsia="x-none"/>
        </w:rPr>
        <w:t>DRAFT FOR DISCUSSION</w:t>
      </w:r>
    </w:p>
    <w:p w14:paraId="33CA28CD" w14:textId="77777777" w:rsidR="00E94E76" w:rsidRPr="00E94E76" w:rsidRDefault="00E94E76" w:rsidP="00323825">
      <w:pPr>
        <w:jc w:val="center"/>
        <w:rPr>
          <w:rFonts w:ascii="Arial" w:hAnsi="Arial"/>
          <w:b/>
          <w:bCs/>
          <w:lang w:eastAsia="x-none"/>
        </w:rPr>
      </w:pPr>
    </w:p>
    <w:p w14:paraId="2F25AB6A" w14:textId="2D8A1E3E" w:rsidR="00E94E76" w:rsidRDefault="00E94E76" w:rsidP="00E94E76">
      <w:pPr>
        <w:rPr>
          <w:rFonts w:ascii="Arial" w:hAnsi="Arial"/>
          <w:b/>
          <w:bCs/>
          <w:lang w:eastAsia="x-none"/>
        </w:rPr>
      </w:pPr>
      <w:r>
        <w:rPr>
          <w:rFonts w:ascii="Arial" w:hAnsi="Arial"/>
          <w:b/>
          <w:bCs/>
          <w:lang w:eastAsia="x-none"/>
        </w:rPr>
        <w:t>Background</w:t>
      </w:r>
    </w:p>
    <w:p w14:paraId="26B6FCE1" w14:textId="550FFABC" w:rsidR="00E94E76" w:rsidRDefault="00E94E76" w:rsidP="00E94E76">
      <w:pPr>
        <w:rPr>
          <w:rFonts w:ascii="Arial" w:hAnsi="Arial"/>
          <w:b/>
          <w:bCs/>
          <w:lang w:eastAsia="x-none"/>
        </w:rPr>
      </w:pPr>
    </w:p>
    <w:p w14:paraId="6112E493" w14:textId="54CBAC0F" w:rsidR="00E94E76" w:rsidRDefault="00E94E76" w:rsidP="00832869">
      <w:pPr>
        <w:pStyle w:val="ListParagraph"/>
        <w:numPr>
          <w:ilvl w:val="0"/>
          <w:numId w:val="17"/>
        </w:numPr>
        <w:jc w:val="both"/>
        <w:rPr>
          <w:rFonts w:ascii="Arial" w:hAnsi="Arial"/>
          <w:lang w:eastAsia="x-none"/>
        </w:rPr>
      </w:pPr>
      <w:r w:rsidRPr="004151BF">
        <w:rPr>
          <w:rFonts w:ascii="Arial" w:hAnsi="Arial"/>
          <w:lang w:eastAsia="x-none"/>
        </w:rPr>
        <w:t>The University’s digital transformation strategy includes ambitions to grow the use of blended and fully online education available to current, and new students, building on our strong foundations.</w:t>
      </w:r>
    </w:p>
    <w:p w14:paraId="2494A866" w14:textId="499DFCAF" w:rsidR="007A03C6" w:rsidRPr="004151BF" w:rsidRDefault="007A03C6" w:rsidP="007A03C6">
      <w:pPr>
        <w:pStyle w:val="ListParagraph"/>
        <w:numPr>
          <w:ilvl w:val="0"/>
          <w:numId w:val="17"/>
        </w:numPr>
        <w:jc w:val="both"/>
        <w:rPr>
          <w:rFonts w:ascii="Arial" w:hAnsi="Arial"/>
          <w:lang w:eastAsia="x-none"/>
        </w:rPr>
      </w:pPr>
      <w:r w:rsidRPr="1D2D5BAB">
        <w:rPr>
          <w:rFonts w:ascii="Arial" w:hAnsi="Arial"/>
        </w:rPr>
        <w:t>Traditionally academics have created learning resources through solo effort</w:t>
      </w:r>
      <w:r w:rsidR="007961E0">
        <w:rPr>
          <w:rFonts w:ascii="Arial" w:hAnsi="Arial"/>
        </w:rPr>
        <w:t>, and in many cases will continue to do so</w:t>
      </w:r>
      <w:r w:rsidR="00FF6999" w:rsidRPr="1D2D5BAB">
        <w:rPr>
          <w:rFonts w:ascii="Arial" w:hAnsi="Arial"/>
        </w:rPr>
        <w:t xml:space="preserve">. </w:t>
      </w:r>
      <w:r w:rsidR="007961E0">
        <w:rPr>
          <w:rFonts w:ascii="Arial" w:hAnsi="Arial"/>
        </w:rPr>
        <w:t>However</w:t>
      </w:r>
      <w:r w:rsidR="346B49F3" w:rsidRPr="1D2D5BAB">
        <w:rPr>
          <w:rFonts w:ascii="Arial" w:hAnsi="Arial"/>
        </w:rPr>
        <w:t>,</w:t>
      </w:r>
      <w:r w:rsidRPr="1D2D5BAB">
        <w:rPr>
          <w:rFonts w:ascii="Arial" w:hAnsi="Arial"/>
        </w:rPr>
        <w:t xml:space="preserve"> it is</w:t>
      </w:r>
      <w:r w:rsidR="007961E0">
        <w:rPr>
          <w:rFonts w:ascii="Arial" w:hAnsi="Arial"/>
        </w:rPr>
        <w:t xml:space="preserve"> increasingly</w:t>
      </w:r>
      <w:r w:rsidRPr="1D2D5BAB">
        <w:rPr>
          <w:rFonts w:ascii="Arial" w:hAnsi="Arial"/>
        </w:rPr>
        <w:t xml:space="preserve"> common for resources to be created through a team approac</w:t>
      </w:r>
      <w:r w:rsidR="00FF6999" w:rsidRPr="1D2D5BAB">
        <w:rPr>
          <w:rFonts w:ascii="Arial" w:hAnsi="Arial"/>
        </w:rPr>
        <w:t>h,</w:t>
      </w:r>
      <w:r w:rsidRPr="1D2D5BAB">
        <w:rPr>
          <w:rFonts w:ascii="Arial" w:hAnsi="Arial"/>
        </w:rPr>
        <w:t xml:space="preserve"> </w:t>
      </w:r>
      <w:r w:rsidR="0016565A" w:rsidRPr="1D2D5BAB">
        <w:rPr>
          <w:rFonts w:ascii="Arial" w:hAnsi="Arial"/>
        </w:rPr>
        <w:t xml:space="preserve">where </w:t>
      </w:r>
      <w:r w:rsidR="00FF6999" w:rsidRPr="1D2D5BAB">
        <w:rPr>
          <w:rFonts w:ascii="Arial" w:hAnsi="Arial"/>
        </w:rPr>
        <w:t xml:space="preserve">academic </w:t>
      </w:r>
      <w:r w:rsidRPr="1D2D5BAB">
        <w:rPr>
          <w:rFonts w:ascii="Arial" w:hAnsi="Arial"/>
        </w:rPr>
        <w:t>experts work with learning designers</w:t>
      </w:r>
      <w:r w:rsidR="004151BF" w:rsidRPr="1D2D5BAB">
        <w:rPr>
          <w:rFonts w:ascii="Arial" w:hAnsi="Arial"/>
        </w:rPr>
        <w:t xml:space="preserve">, </w:t>
      </w:r>
      <w:r w:rsidRPr="1D2D5BAB">
        <w:rPr>
          <w:rFonts w:ascii="Arial" w:hAnsi="Arial"/>
        </w:rPr>
        <w:t>educational technologists</w:t>
      </w:r>
      <w:r w:rsidR="004151BF" w:rsidRPr="1D2D5BAB">
        <w:rPr>
          <w:rFonts w:ascii="Arial" w:hAnsi="Arial"/>
        </w:rPr>
        <w:t xml:space="preserve"> and video production teams</w:t>
      </w:r>
      <w:r w:rsidRPr="1D2D5BAB">
        <w:rPr>
          <w:rFonts w:ascii="Arial" w:hAnsi="Arial"/>
        </w:rPr>
        <w:t xml:space="preserve">. </w:t>
      </w:r>
    </w:p>
    <w:p w14:paraId="2E38F546" w14:textId="1A8AAF06" w:rsidR="00E94E76" w:rsidRDefault="0031220B" w:rsidP="007E4656">
      <w:pPr>
        <w:pStyle w:val="ListParagraph"/>
        <w:numPr>
          <w:ilvl w:val="0"/>
          <w:numId w:val="17"/>
        </w:numPr>
        <w:jc w:val="both"/>
        <w:rPr>
          <w:rFonts w:ascii="Arial" w:hAnsi="Arial"/>
          <w:lang w:eastAsia="x-none"/>
        </w:rPr>
      </w:pPr>
      <w:r>
        <w:rPr>
          <w:rFonts w:ascii="Arial" w:hAnsi="Arial"/>
          <w:lang w:eastAsia="x-none"/>
        </w:rPr>
        <w:t>M</w:t>
      </w:r>
      <w:r w:rsidR="00E94E76">
        <w:rPr>
          <w:rFonts w:ascii="Arial" w:hAnsi="Arial"/>
          <w:lang w:eastAsia="x-none"/>
        </w:rPr>
        <w:t xml:space="preserve">any academic colleagues </w:t>
      </w:r>
      <w:r>
        <w:rPr>
          <w:rFonts w:ascii="Arial" w:hAnsi="Arial"/>
          <w:lang w:eastAsia="x-none"/>
        </w:rPr>
        <w:t>have</w:t>
      </w:r>
      <w:r w:rsidR="00E94E76">
        <w:rPr>
          <w:rFonts w:ascii="Arial" w:hAnsi="Arial"/>
          <w:lang w:eastAsia="x-none"/>
        </w:rPr>
        <w:t xml:space="preserve"> create</w:t>
      </w:r>
      <w:r>
        <w:rPr>
          <w:rFonts w:ascii="Arial" w:hAnsi="Arial"/>
          <w:lang w:eastAsia="x-none"/>
        </w:rPr>
        <w:t>d</w:t>
      </w:r>
      <w:r w:rsidR="00E94E76">
        <w:rPr>
          <w:rFonts w:ascii="Arial" w:hAnsi="Arial"/>
          <w:lang w:eastAsia="x-none"/>
        </w:rPr>
        <w:t xml:space="preserve"> digital content for use in online education, and ha</w:t>
      </w:r>
      <w:r>
        <w:rPr>
          <w:rFonts w:ascii="Arial" w:hAnsi="Arial"/>
          <w:lang w:eastAsia="x-none"/>
        </w:rPr>
        <w:t xml:space="preserve">ve signed </w:t>
      </w:r>
      <w:r w:rsidR="00E94E76">
        <w:rPr>
          <w:rFonts w:ascii="Arial" w:hAnsi="Arial"/>
          <w:lang w:eastAsia="x-none"/>
        </w:rPr>
        <w:t xml:space="preserve">‘contributor release forms’ to </w:t>
      </w:r>
      <w:r>
        <w:rPr>
          <w:rFonts w:ascii="Arial" w:hAnsi="Arial"/>
          <w:lang w:eastAsia="x-none"/>
        </w:rPr>
        <w:t>signify</w:t>
      </w:r>
      <w:r w:rsidR="00E94E76">
        <w:rPr>
          <w:rFonts w:ascii="Arial" w:hAnsi="Arial"/>
          <w:lang w:eastAsia="x-none"/>
        </w:rPr>
        <w:t xml:space="preserve"> how the content will be used. This has normally described one or more use cases for the content (</w:t>
      </w:r>
      <w:proofErr w:type="gramStart"/>
      <w:r w:rsidR="00E94E76">
        <w:rPr>
          <w:rFonts w:ascii="Arial" w:hAnsi="Arial"/>
          <w:lang w:eastAsia="x-none"/>
        </w:rPr>
        <w:t>e.g.</w:t>
      </w:r>
      <w:proofErr w:type="gramEnd"/>
      <w:r w:rsidR="00E94E76">
        <w:rPr>
          <w:rFonts w:ascii="Arial" w:hAnsi="Arial"/>
          <w:lang w:eastAsia="x-none"/>
        </w:rPr>
        <w:t xml:space="preserve"> Minerva for blended learning and FutureLearn for online course)</w:t>
      </w:r>
      <w:r w:rsidR="007E4656">
        <w:rPr>
          <w:rFonts w:ascii="Arial" w:hAnsi="Arial"/>
          <w:lang w:eastAsia="x-none"/>
        </w:rPr>
        <w:t>, and staff have generally agreed to these use cases without concern.</w:t>
      </w:r>
    </w:p>
    <w:p w14:paraId="2B03C004" w14:textId="5459A21F" w:rsidR="007E4656" w:rsidRDefault="007E4656" w:rsidP="007E4656">
      <w:pPr>
        <w:pStyle w:val="ListParagraph"/>
        <w:numPr>
          <w:ilvl w:val="0"/>
          <w:numId w:val="17"/>
        </w:numPr>
        <w:jc w:val="both"/>
        <w:rPr>
          <w:rFonts w:ascii="Arial" w:hAnsi="Arial"/>
          <w:lang w:eastAsia="x-none"/>
        </w:rPr>
      </w:pPr>
      <w:r>
        <w:rPr>
          <w:rFonts w:ascii="Arial" w:hAnsi="Arial"/>
          <w:lang w:eastAsia="x-none"/>
        </w:rPr>
        <w:t xml:space="preserve">However, there have been occasions where staff have expressed concern about the use, re-use and re-purposing of digital content </w:t>
      </w:r>
      <w:r w:rsidR="0031220B">
        <w:rPr>
          <w:rFonts w:ascii="Arial" w:hAnsi="Arial"/>
          <w:lang w:eastAsia="x-none"/>
        </w:rPr>
        <w:t>created for educational purposes</w:t>
      </w:r>
      <w:r>
        <w:rPr>
          <w:rFonts w:ascii="Arial" w:hAnsi="Arial"/>
          <w:lang w:eastAsia="x-none"/>
        </w:rPr>
        <w:t>, particularly where elements of content have been used in other online courses, and where these may be generating income for the University</w:t>
      </w:r>
      <w:r w:rsidR="0031220B">
        <w:rPr>
          <w:rStyle w:val="FootnoteReference"/>
          <w:rFonts w:ascii="Arial" w:hAnsi="Arial"/>
          <w:lang w:eastAsia="x-none"/>
        </w:rPr>
        <w:footnoteReference w:id="2"/>
      </w:r>
      <w:r>
        <w:rPr>
          <w:rFonts w:ascii="Arial" w:hAnsi="Arial"/>
          <w:lang w:eastAsia="x-none"/>
        </w:rPr>
        <w:t>.</w:t>
      </w:r>
    </w:p>
    <w:p w14:paraId="040D9BB1" w14:textId="2F526517" w:rsidR="0031220B" w:rsidRDefault="0031220B" w:rsidP="007E4656">
      <w:pPr>
        <w:pStyle w:val="ListParagraph"/>
        <w:numPr>
          <w:ilvl w:val="0"/>
          <w:numId w:val="17"/>
        </w:numPr>
        <w:jc w:val="both"/>
        <w:rPr>
          <w:rFonts w:ascii="Arial" w:hAnsi="Arial"/>
          <w:lang w:eastAsia="x-none"/>
        </w:rPr>
      </w:pPr>
      <w:r>
        <w:rPr>
          <w:rFonts w:ascii="Arial" w:hAnsi="Arial"/>
          <w:lang w:eastAsia="x-none"/>
        </w:rPr>
        <w:t xml:space="preserve">Co-creation, sharing and re-use of digital content is also increasing in other areas, including from research projects and other activities. </w:t>
      </w:r>
    </w:p>
    <w:p w14:paraId="48A80ABF" w14:textId="2C8D1A9B" w:rsidR="007E4656" w:rsidRDefault="00FF6999" w:rsidP="007E4656">
      <w:pPr>
        <w:pStyle w:val="ListParagraph"/>
        <w:numPr>
          <w:ilvl w:val="0"/>
          <w:numId w:val="17"/>
        </w:numPr>
        <w:jc w:val="both"/>
        <w:rPr>
          <w:rFonts w:ascii="Arial" w:hAnsi="Arial"/>
          <w:lang w:eastAsia="x-none"/>
        </w:rPr>
      </w:pPr>
      <w:r>
        <w:rPr>
          <w:rFonts w:ascii="Arial" w:hAnsi="Arial"/>
          <w:lang w:eastAsia="x-none"/>
        </w:rPr>
        <w:t>A</w:t>
      </w:r>
      <w:r w:rsidR="007E4656">
        <w:rPr>
          <w:rFonts w:ascii="Arial" w:hAnsi="Arial"/>
          <w:lang w:eastAsia="x-none"/>
        </w:rPr>
        <w:t xml:space="preserve"> clear policy position is required in order that all staff creating new digital content are clear about how and where this content can and will be used.</w:t>
      </w:r>
      <w:r w:rsidR="00384E7A">
        <w:rPr>
          <w:rFonts w:ascii="Arial" w:hAnsi="Arial"/>
          <w:lang w:eastAsia="x-none"/>
        </w:rPr>
        <w:t xml:space="preserve"> </w:t>
      </w:r>
    </w:p>
    <w:p w14:paraId="050B74F7" w14:textId="24CD4B8D" w:rsidR="00384E7A" w:rsidRDefault="00FA37EF" w:rsidP="007E4656">
      <w:pPr>
        <w:pStyle w:val="ListParagraph"/>
        <w:numPr>
          <w:ilvl w:val="0"/>
          <w:numId w:val="17"/>
        </w:numPr>
        <w:jc w:val="both"/>
        <w:rPr>
          <w:rFonts w:ascii="Arial" w:hAnsi="Arial"/>
          <w:lang w:eastAsia="x-none"/>
        </w:rPr>
      </w:pPr>
      <w:r>
        <w:rPr>
          <w:rFonts w:ascii="Arial" w:hAnsi="Arial"/>
          <w:lang w:eastAsia="x-none"/>
        </w:rPr>
        <w:t>In general, there are three elements to the policy position that need to be clear: (</w:t>
      </w:r>
      <w:proofErr w:type="spellStart"/>
      <w:r>
        <w:rPr>
          <w:rFonts w:ascii="Arial" w:hAnsi="Arial"/>
          <w:lang w:eastAsia="x-none"/>
        </w:rPr>
        <w:t>i</w:t>
      </w:r>
      <w:proofErr w:type="spellEnd"/>
      <w:r>
        <w:rPr>
          <w:rFonts w:ascii="Arial" w:hAnsi="Arial"/>
          <w:lang w:eastAsia="x-none"/>
        </w:rPr>
        <w:t xml:space="preserve">) </w:t>
      </w:r>
      <w:r w:rsidRPr="00FA37EF">
        <w:rPr>
          <w:rFonts w:ascii="Arial" w:hAnsi="Arial"/>
          <w:b/>
          <w:bCs/>
          <w:lang w:eastAsia="x-none"/>
        </w:rPr>
        <w:t>Ownership</w:t>
      </w:r>
      <w:r>
        <w:rPr>
          <w:rFonts w:ascii="Arial" w:hAnsi="Arial"/>
          <w:lang w:eastAsia="x-none"/>
        </w:rPr>
        <w:t xml:space="preserve">; (ii) </w:t>
      </w:r>
      <w:r w:rsidRPr="00FA37EF">
        <w:rPr>
          <w:rFonts w:ascii="Arial" w:hAnsi="Arial"/>
          <w:b/>
          <w:bCs/>
          <w:lang w:eastAsia="x-none"/>
        </w:rPr>
        <w:t>Authorship</w:t>
      </w:r>
      <w:r>
        <w:rPr>
          <w:rFonts w:ascii="Arial" w:hAnsi="Arial"/>
          <w:lang w:eastAsia="x-none"/>
        </w:rPr>
        <w:t xml:space="preserve">; (iii) </w:t>
      </w:r>
      <w:r w:rsidRPr="00FA37EF">
        <w:rPr>
          <w:rFonts w:ascii="Arial" w:hAnsi="Arial"/>
          <w:b/>
          <w:bCs/>
          <w:lang w:eastAsia="x-none"/>
        </w:rPr>
        <w:t>Usage</w:t>
      </w:r>
      <w:r>
        <w:rPr>
          <w:rFonts w:ascii="Arial" w:hAnsi="Arial"/>
          <w:lang w:eastAsia="x-none"/>
        </w:rPr>
        <w:t xml:space="preserve">. </w:t>
      </w:r>
    </w:p>
    <w:p w14:paraId="2B3C9E69" w14:textId="32F9D134" w:rsidR="00FA37EF" w:rsidRDefault="00384E7A" w:rsidP="007E4656">
      <w:pPr>
        <w:pStyle w:val="ListParagraph"/>
        <w:numPr>
          <w:ilvl w:val="0"/>
          <w:numId w:val="17"/>
        </w:numPr>
        <w:jc w:val="both"/>
        <w:rPr>
          <w:rFonts w:ascii="Arial" w:hAnsi="Arial"/>
          <w:lang w:eastAsia="x-none"/>
        </w:rPr>
      </w:pPr>
      <w:r>
        <w:rPr>
          <w:rFonts w:ascii="Arial" w:hAnsi="Arial"/>
          <w:lang w:eastAsia="x-none"/>
        </w:rPr>
        <w:t xml:space="preserve">A consultation process has taken place led by SUMS </w:t>
      </w:r>
      <w:r w:rsidR="00F212AB">
        <w:rPr>
          <w:rFonts w:ascii="Arial" w:hAnsi="Arial"/>
          <w:lang w:eastAsia="x-none"/>
        </w:rPr>
        <w:t>C</w:t>
      </w:r>
      <w:r>
        <w:rPr>
          <w:rFonts w:ascii="Arial" w:hAnsi="Arial"/>
          <w:lang w:eastAsia="x-none"/>
        </w:rPr>
        <w:t xml:space="preserve">onsulting involving a range of university stakeholders – a briefing note provided by SUMS is included in </w:t>
      </w:r>
      <w:r w:rsidRPr="00384E7A">
        <w:rPr>
          <w:rFonts w:ascii="Arial" w:hAnsi="Arial"/>
          <w:b/>
          <w:bCs/>
          <w:lang w:eastAsia="x-none"/>
        </w:rPr>
        <w:t>Appendix 2</w:t>
      </w:r>
      <w:r>
        <w:rPr>
          <w:rFonts w:ascii="Arial" w:hAnsi="Arial"/>
          <w:lang w:eastAsia="x-none"/>
        </w:rPr>
        <w:t xml:space="preserve">. </w:t>
      </w:r>
    </w:p>
    <w:p w14:paraId="1AC97A3B" w14:textId="77777777" w:rsidR="007E4656" w:rsidRDefault="007E4656" w:rsidP="007E4656">
      <w:pPr>
        <w:rPr>
          <w:rFonts w:ascii="Arial" w:hAnsi="Arial"/>
          <w:lang w:eastAsia="x-none"/>
        </w:rPr>
      </w:pPr>
    </w:p>
    <w:p w14:paraId="7EBD8F6C" w14:textId="4EE8CE80" w:rsidR="007E4656" w:rsidRPr="007E4656" w:rsidRDefault="007E4656" w:rsidP="007E4656">
      <w:pPr>
        <w:rPr>
          <w:rFonts w:ascii="Arial" w:hAnsi="Arial"/>
          <w:b/>
          <w:bCs/>
          <w:lang w:eastAsia="x-none"/>
        </w:rPr>
      </w:pPr>
      <w:r w:rsidRPr="007E4656">
        <w:rPr>
          <w:rFonts w:ascii="Arial" w:hAnsi="Arial"/>
          <w:b/>
          <w:bCs/>
          <w:lang w:eastAsia="x-none"/>
        </w:rPr>
        <w:t xml:space="preserve">Current policy </w:t>
      </w:r>
      <w:r w:rsidR="00E64D00">
        <w:rPr>
          <w:rFonts w:ascii="Arial" w:hAnsi="Arial"/>
          <w:b/>
          <w:bCs/>
          <w:lang w:eastAsia="x-none"/>
        </w:rPr>
        <w:t>on Intellectual Property</w:t>
      </w:r>
    </w:p>
    <w:p w14:paraId="6D53F44D" w14:textId="48D01BD1" w:rsidR="007E4656" w:rsidRDefault="007E4656" w:rsidP="007E4656">
      <w:pPr>
        <w:rPr>
          <w:rFonts w:ascii="Arial" w:hAnsi="Arial"/>
          <w:lang w:eastAsia="x-none"/>
        </w:rPr>
      </w:pPr>
    </w:p>
    <w:p w14:paraId="08610812" w14:textId="60200389" w:rsidR="007E4656" w:rsidRDefault="007E4656" w:rsidP="007E4656">
      <w:pPr>
        <w:pStyle w:val="ListParagraph"/>
        <w:numPr>
          <w:ilvl w:val="0"/>
          <w:numId w:val="17"/>
        </w:numPr>
        <w:jc w:val="both"/>
        <w:rPr>
          <w:rFonts w:ascii="Arial" w:hAnsi="Arial"/>
          <w:lang w:eastAsia="x-none"/>
        </w:rPr>
      </w:pPr>
      <w:r>
        <w:rPr>
          <w:rFonts w:ascii="Arial" w:hAnsi="Arial"/>
          <w:lang w:eastAsia="x-none"/>
        </w:rPr>
        <w:t>The University’s Intellectual Property Policy</w:t>
      </w:r>
      <w:r w:rsidR="002F6C81">
        <w:rPr>
          <w:rStyle w:val="FootnoteReference"/>
          <w:rFonts w:ascii="Arial" w:hAnsi="Arial"/>
          <w:lang w:eastAsia="x-none"/>
        </w:rPr>
        <w:footnoteReference w:id="3"/>
      </w:r>
      <w:r>
        <w:rPr>
          <w:rFonts w:ascii="Arial" w:hAnsi="Arial"/>
          <w:lang w:eastAsia="x-none"/>
        </w:rPr>
        <w:t xml:space="preserve"> </w:t>
      </w:r>
      <w:r w:rsidRPr="007E4656">
        <w:rPr>
          <w:rFonts w:ascii="Arial" w:hAnsi="Arial"/>
          <w:lang w:eastAsia="x-none"/>
        </w:rPr>
        <w:t>states that as a general principle the University of Leeds</w:t>
      </w:r>
      <w:r w:rsidRPr="00FA37EF">
        <w:rPr>
          <w:rFonts w:ascii="Arial" w:hAnsi="Arial"/>
          <w:b/>
          <w:bCs/>
          <w:lang w:eastAsia="x-none"/>
        </w:rPr>
        <w:t xml:space="preserve"> </w:t>
      </w:r>
      <w:r w:rsidR="00FA37EF" w:rsidRPr="004151BF">
        <w:rPr>
          <w:rFonts w:ascii="Arial" w:hAnsi="Arial"/>
          <w:lang w:eastAsia="x-none"/>
        </w:rPr>
        <w:t>o</w:t>
      </w:r>
      <w:r w:rsidRPr="004151BF">
        <w:rPr>
          <w:rFonts w:ascii="Arial" w:hAnsi="Arial"/>
          <w:lang w:eastAsia="x-none"/>
        </w:rPr>
        <w:t>wns</w:t>
      </w:r>
      <w:r w:rsidRPr="007E4656">
        <w:rPr>
          <w:rFonts w:ascii="Arial" w:hAnsi="Arial"/>
          <w:lang w:eastAsia="x-none"/>
        </w:rPr>
        <w:t xml:space="preserve"> all outputs created when staff are in paid work. </w:t>
      </w:r>
      <w:r w:rsidR="00E64D00">
        <w:rPr>
          <w:rFonts w:ascii="Arial" w:hAnsi="Arial"/>
          <w:lang w:eastAsia="x-none"/>
        </w:rPr>
        <w:t xml:space="preserve">This arises from UK copyright law, </w:t>
      </w:r>
      <w:r w:rsidR="007A03C6">
        <w:rPr>
          <w:rFonts w:ascii="Arial" w:hAnsi="Arial"/>
          <w:lang w:eastAsia="x-none"/>
        </w:rPr>
        <w:t>in</w:t>
      </w:r>
      <w:r w:rsidR="00E64D00">
        <w:rPr>
          <w:rFonts w:ascii="Arial" w:hAnsi="Arial"/>
          <w:lang w:eastAsia="x-none"/>
        </w:rPr>
        <w:t xml:space="preserve"> which it is clear that the employer owns the copyright of works created by staff in employment. </w:t>
      </w:r>
    </w:p>
    <w:p w14:paraId="72C805DA" w14:textId="628B1D9C" w:rsidR="007E4656" w:rsidRDefault="00E64D00" w:rsidP="007E4656">
      <w:pPr>
        <w:pStyle w:val="ListParagraph"/>
        <w:numPr>
          <w:ilvl w:val="0"/>
          <w:numId w:val="17"/>
        </w:numPr>
        <w:jc w:val="both"/>
        <w:rPr>
          <w:rFonts w:ascii="Arial" w:hAnsi="Arial"/>
          <w:lang w:eastAsia="x-none"/>
        </w:rPr>
      </w:pPr>
      <w:r w:rsidRPr="007E4656">
        <w:rPr>
          <w:rFonts w:ascii="Arial" w:hAnsi="Arial"/>
          <w:lang w:eastAsia="x-none"/>
        </w:rPr>
        <w:t xml:space="preserve">The Policy also grants staff freedom to disseminate some IP independently of the </w:t>
      </w:r>
      <w:r w:rsidR="008B70CB">
        <w:rPr>
          <w:rFonts w:ascii="Arial" w:hAnsi="Arial"/>
          <w:lang w:eastAsia="x-none"/>
        </w:rPr>
        <w:t>U</w:t>
      </w:r>
      <w:r w:rsidRPr="007E4656">
        <w:rPr>
          <w:rFonts w:ascii="Arial" w:hAnsi="Arial"/>
          <w:lang w:eastAsia="x-none"/>
        </w:rPr>
        <w:t xml:space="preserve">niversity, subject to certain conditions. </w:t>
      </w:r>
      <w:r w:rsidR="007E4656" w:rsidRPr="007E4656">
        <w:rPr>
          <w:rFonts w:ascii="Arial" w:hAnsi="Arial"/>
          <w:lang w:eastAsia="x-none"/>
        </w:rPr>
        <w:t xml:space="preserve">For example, the University does not make any claim over income received through the publication of a book or article. However, the Policy is clearer in relation to Research outputs than it is for Teaching content, and </w:t>
      </w:r>
      <w:proofErr w:type="gramStart"/>
      <w:r w:rsidR="007E4656" w:rsidRPr="007E4656">
        <w:rPr>
          <w:rFonts w:ascii="Arial" w:hAnsi="Arial"/>
          <w:lang w:eastAsia="x-none"/>
        </w:rPr>
        <w:t>it</w:t>
      </w:r>
      <w:proofErr w:type="gramEnd"/>
      <w:r w:rsidR="007E4656" w:rsidRPr="007E4656">
        <w:rPr>
          <w:rFonts w:ascii="Arial" w:hAnsi="Arial"/>
          <w:lang w:eastAsia="x-none"/>
        </w:rPr>
        <w:t xml:space="preserve"> pre-dates the recent growth in digital </w:t>
      </w:r>
      <w:r w:rsidR="00FA37EF">
        <w:rPr>
          <w:rFonts w:ascii="Arial" w:hAnsi="Arial"/>
          <w:lang w:eastAsia="x-none"/>
        </w:rPr>
        <w:t>content</w:t>
      </w:r>
      <w:r w:rsidR="007E4656" w:rsidRPr="007E4656">
        <w:rPr>
          <w:rFonts w:ascii="Arial" w:hAnsi="Arial"/>
          <w:lang w:eastAsia="x-none"/>
        </w:rPr>
        <w:t>.</w:t>
      </w:r>
    </w:p>
    <w:p w14:paraId="3E7412FB" w14:textId="2054AF96" w:rsidR="00E64D00" w:rsidRDefault="007E4656" w:rsidP="00E64D00">
      <w:pPr>
        <w:pStyle w:val="ListParagraph"/>
        <w:numPr>
          <w:ilvl w:val="0"/>
          <w:numId w:val="17"/>
        </w:numPr>
        <w:jc w:val="both"/>
        <w:rPr>
          <w:rFonts w:ascii="Arial" w:hAnsi="Arial"/>
          <w:lang w:eastAsia="x-none"/>
        </w:rPr>
      </w:pPr>
      <w:r>
        <w:rPr>
          <w:rFonts w:ascii="Arial" w:hAnsi="Arial"/>
          <w:lang w:eastAsia="x-none"/>
        </w:rPr>
        <w:t>The University has a</w:t>
      </w:r>
      <w:r w:rsidR="00E64D00">
        <w:rPr>
          <w:rFonts w:ascii="Arial" w:hAnsi="Arial"/>
          <w:lang w:eastAsia="x-none"/>
        </w:rPr>
        <w:t xml:space="preserve"> further policy </w:t>
      </w:r>
      <w:r>
        <w:rPr>
          <w:rFonts w:ascii="Arial" w:hAnsi="Arial"/>
          <w:lang w:eastAsia="x-none"/>
        </w:rPr>
        <w:t>on Open Educational Resources</w:t>
      </w:r>
      <w:r w:rsidR="00FA37EF">
        <w:rPr>
          <w:rFonts w:ascii="Arial" w:hAnsi="Arial"/>
          <w:lang w:eastAsia="x-none"/>
        </w:rPr>
        <w:t xml:space="preserve"> (OER)</w:t>
      </w:r>
      <w:r w:rsidR="00A85741">
        <w:rPr>
          <w:rStyle w:val="FootnoteReference"/>
          <w:rFonts w:ascii="Arial" w:hAnsi="Arial"/>
          <w:lang w:eastAsia="x-none"/>
        </w:rPr>
        <w:footnoteReference w:id="4"/>
      </w:r>
      <w:r>
        <w:rPr>
          <w:rFonts w:ascii="Arial" w:hAnsi="Arial"/>
          <w:lang w:eastAsia="x-none"/>
        </w:rPr>
        <w:t xml:space="preserve"> which </w:t>
      </w:r>
      <w:r w:rsidR="00E64D00">
        <w:rPr>
          <w:rFonts w:ascii="Arial" w:hAnsi="Arial"/>
          <w:lang w:eastAsia="x-none"/>
        </w:rPr>
        <w:t>permits and encourages staff</w:t>
      </w:r>
      <w:r>
        <w:rPr>
          <w:rFonts w:ascii="Arial" w:hAnsi="Arial"/>
          <w:lang w:eastAsia="x-none"/>
        </w:rPr>
        <w:t xml:space="preserve"> to</w:t>
      </w:r>
      <w:r w:rsidR="00E64D00">
        <w:rPr>
          <w:rFonts w:ascii="Arial" w:hAnsi="Arial"/>
          <w:lang w:eastAsia="x-none"/>
        </w:rPr>
        <w:t xml:space="preserve"> publish educational materials as open resources, for </w:t>
      </w:r>
      <w:r w:rsidR="00832869">
        <w:rPr>
          <w:rFonts w:ascii="Arial" w:hAnsi="Arial"/>
          <w:lang w:eastAsia="x-none"/>
        </w:rPr>
        <w:t xml:space="preserve">use </w:t>
      </w:r>
      <w:r w:rsidR="00E64D00">
        <w:rPr>
          <w:rFonts w:ascii="Arial" w:hAnsi="Arial"/>
          <w:lang w:eastAsia="x-none"/>
        </w:rPr>
        <w:t xml:space="preserve">inside and outside the University. Use of OER can </w:t>
      </w:r>
      <w:r w:rsidR="00832869">
        <w:rPr>
          <w:rFonts w:ascii="Arial" w:hAnsi="Arial"/>
          <w:lang w:eastAsia="x-none"/>
        </w:rPr>
        <w:t xml:space="preserve">improve the experience of Leeds students </w:t>
      </w:r>
      <w:r w:rsidR="00832869">
        <w:rPr>
          <w:rFonts w:ascii="Arial" w:hAnsi="Arial"/>
          <w:lang w:eastAsia="x-none"/>
        </w:rPr>
        <w:lastRenderedPageBreak/>
        <w:t>and contribute to the greater public good</w:t>
      </w:r>
      <w:r w:rsidR="008B70CB">
        <w:rPr>
          <w:rFonts w:ascii="Arial" w:hAnsi="Arial"/>
          <w:lang w:eastAsia="x-none"/>
        </w:rPr>
        <w:t>, and protects the rights of staff in published content</w:t>
      </w:r>
      <w:r w:rsidR="00832869">
        <w:rPr>
          <w:rFonts w:ascii="Arial" w:hAnsi="Arial"/>
          <w:lang w:eastAsia="x-none"/>
        </w:rPr>
        <w:t xml:space="preserve">. </w:t>
      </w:r>
    </w:p>
    <w:p w14:paraId="67C1228C" w14:textId="6D99B600" w:rsidR="007E4656" w:rsidRPr="004151BF" w:rsidRDefault="00832869" w:rsidP="00755490">
      <w:pPr>
        <w:pStyle w:val="ListParagraph"/>
        <w:numPr>
          <w:ilvl w:val="0"/>
          <w:numId w:val="17"/>
        </w:numPr>
        <w:jc w:val="both"/>
        <w:rPr>
          <w:rFonts w:ascii="Arial" w:hAnsi="Arial"/>
          <w:lang w:eastAsia="x-none"/>
        </w:rPr>
      </w:pPr>
      <w:r>
        <w:rPr>
          <w:rFonts w:ascii="Arial" w:hAnsi="Arial"/>
          <w:lang w:eastAsia="x-none"/>
        </w:rPr>
        <w:t>The OER policy i</w:t>
      </w:r>
      <w:r w:rsidR="004151BF">
        <w:rPr>
          <w:rFonts w:ascii="Arial" w:hAnsi="Arial"/>
          <w:lang w:eastAsia="x-none"/>
        </w:rPr>
        <w:t>s</w:t>
      </w:r>
      <w:r>
        <w:rPr>
          <w:rFonts w:ascii="Arial" w:hAnsi="Arial"/>
          <w:lang w:eastAsia="x-none"/>
        </w:rPr>
        <w:t xml:space="preserve"> underpinned by </w:t>
      </w:r>
      <w:r w:rsidR="00E64D00" w:rsidRPr="00E64D00">
        <w:rPr>
          <w:rFonts w:ascii="Arial" w:hAnsi="Arial"/>
          <w:lang w:eastAsia="x-none"/>
        </w:rPr>
        <w:t>intellectual property licence</w:t>
      </w:r>
      <w:r>
        <w:rPr>
          <w:rFonts w:ascii="Arial" w:hAnsi="Arial"/>
          <w:lang w:eastAsia="x-none"/>
        </w:rPr>
        <w:t>s</w:t>
      </w:r>
      <w:r w:rsidR="00E64D00" w:rsidRPr="00E64D00">
        <w:rPr>
          <w:rFonts w:ascii="Arial" w:hAnsi="Arial"/>
          <w:lang w:eastAsia="x-none"/>
        </w:rPr>
        <w:t xml:space="preserve"> (</w:t>
      </w:r>
      <w:proofErr w:type="gramStart"/>
      <w:r w:rsidR="00E64D00" w:rsidRPr="00E64D00">
        <w:rPr>
          <w:rFonts w:ascii="Arial" w:hAnsi="Arial"/>
          <w:lang w:eastAsia="x-none"/>
        </w:rPr>
        <w:t>e.g.</w:t>
      </w:r>
      <w:proofErr w:type="gramEnd"/>
      <w:r w:rsidR="00E64D00" w:rsidRPr="00E64D00">
        <w:rPr>
          <w:rFonts w:ascii="Arial" w:hAnsi="Arial"/>
          <w:lang w:eastAsia="x-none"/>
        </w:rPr>
        <w:t xml:space="preserve"> Creative Commons</w:t>
      </w:r>
      <w:r w:rsidR="00A85741">
        <w:rPr>
          <w:rStyle w:val="FootnoteReference"/>
          <w:rFonts w:ascii="Arial" w:hAnsi="Arial"/>
          <w:lang w:eastAsia="x-none"/>
        </w:rPr>
        <w:footnoteReference w:id="5"/>
      </w:r>
      <w:r w:rsidR="00E64D00" w:rsidRPr="00E64D00">
        <w:rPr>
          <w:rFonts w:ascii="Arial" w:hAnsi="Arial"/>
          <w:lang w:eastAsia="x-none"/>
        </w:rPr>
        <w:t>) that permit use or re-purposing (reuse, revision, remixing, redistribution) by others.</w:t>
      </w:r>
      <w:r>
        <w:rPr>
          <w:rFonts w:ascii="Arial" w:hAnsi="Arial"/>
          <w:lang w:eastAsia="x-none"/>
        </w:rPr>
        <w:t xml:space="preserve"> Although these Creative Commons licen</w:t>
      </w:r>
      <w:r w:rsidR="00E643CA">
        <w:rPr>
          <w:rFonts w:ascii="Arial" w:hAnsi="Arial"/>
          <w:lang w:eastAsia="x-none"/>
        </w:rPr>
        <w:t>c</w:t>
      </w:r>
      <w:r>
        <w:rPr>
          <w:rFonts w:ascii="Arial" w:hAnsi="Arial"/>
          <w:lang w:eastAsia="x-none"/>
        </w:rPr>
        <w:t>es are international standards they are not well</w:t>
      </w:r>
      <w:r w:rsidR="008D4ABE">
        <w:rPr>
          <w:rFonts w:ascii="Arial" w:hAnsi="Arial"/>
          <w:lang w:eastAsia="x-none"/>
        </w:rPr>
        <w:t xml:space="preserve"> </w:t>
      </w:r>
      <w:r>
        <w:rPr>
          <w:rFonts w:ascii="Arial" w:hAnsi="Arial"/>
          <w:lang w:eastAsia="x-none"/>
        </w:rPr>
        <w:t>used or well understood at Leeds.</w:t>
      </w:r>
    </w:p>
    <w:p w14:paraId="7AAD2CA8" w14:textId="77777777" w:rsidR="00A85741" w:rsidRDefault="00A85741" w:rsidP="007E4656">
      <w:pPr>
        <w:rPr>
          <w:rFonts w:ascii="Arial" w:hAnsi="Arial"/>
          <w:b/>
          <w:bCs/>
          <w:lang w:eastAsia="x-none"/>
        </w:rPr>
      </w:pPr>
    </w:p>
    <w:p w14:paraId="17D980E0" w14:textId="6E50C09F" w:rsidR="007A03C6" w:rsidRDefault="009172C1" w:rsidP="007E4656">
      <w:pPr>
        <w:rPr>
          <w:rFonts w:ascii="Arial" w:hAnsi="Arial"/>
          <w:b/>
          <w:bCs/>
          <w:lang w:eastAsia="x-none"/>
        </w:rPr>
      </w:pPr>
      <w:r>
        <w:rPr>
          <w:rFonts w:ascii="Arial" w:hAnsi="Arial"/>
          <w:b/>
          <w:bCs/>
          <w:lang w:eastAsia="x-none"/>
        </w:rPr>
        <w:t xml:space="preserve">Proposed </w:t>
      </w:r>
      <w:r w:rsidR="007A03C6">
        <w:rPr>
          <w:rFonts w:ascii="Arial" w:hAnsi="Arial"/>
          <w:b/>
          <w:bCs/>
          <w:lang w:eastAsia="x-none"/>
        </w:rPr>
        <w:t>Principles</w:t>
      </w:r>
    </w:p>
    <w:p w14:paraId="3AFC32E7" w14:textId="22E53DA7" w:rsidR="007A03C6" w:rsidRDefault="007A03C6" w:rsidP="007E4656">
      <w:pPr>
        <w:rPr>
          <w:rFonts w:ascii="Arial" w:hAnsi="Arial"/>
          <w:b/>
          <w:bCs/>
          <w:lang w:eastAsia="x-none"/>
        </w:rPr>
      </w:pPr>
    </w:p>
    <w:p w14:paraId="69E8BF83" w14:textId="0B991B4C" w:rsidR="009172C1" w:rsidRPr="009172C1" w:rsidRDefault="009172C1" w:rsidP="009172C1">
      <w:pPr>
        <w:pStyle w:val="ListParagraph"/>
        <w:numPr>
          <w:ilvl w:val="0"/>
          <w:numId w:val="17"/>
        </w:numPr>
        <w:jc w:val="both"/>
        <w:rPr>
          <w:rFonts w:ascii="Arial" w:hAnsi="Arial"/>
          <w:lang w:eastAsia="x-none"/>
        </w:rPr>
      </w:pPr>
      <w:r w:rsidRPr="04F5CF71">
        <w:rPr>
          <w:rFonts w:ascii="Arial" w:hAnsi="Arial"/>
        </w:rPr>
        <w:t xml:space="preserve">Where academic staff members create </w:t>
      </w:r>
      <w:r w:rsidR="009E419C">
        <w:rPr>
          <w:rFonts w:ascii="Arial" w:hAnsi="Arial"/>
        </w:rPr>
        <w:t xml:space="preserve">digital </w:t>
      </w:r>
      <w:r w:rsidRPr="04F5CF71">
        <w:rPr>
          <w:rFonts w:ascii="Arial" w:hAnsi="Arial"/>
        </w:rPr>
        <w:t xml:space="preserve">resources of their own accord within their </w:t>
      </w:r>
      <w:r w:rsidR="0E65A770" w:rsidRPr="52528547">
        <w:rPr>
          <w:rFonts w:ascii="Arial" w:hAnsi="Arial"/>
        </w:rPr>
        <w:t>academic</w:t>
      </w:r>
      <w:r w:rsidR="38064EBA" w:rsidRPr="04F5CF71">
        <w:rPr>
          <w:rFonts w:ascii="Arial" w:hAnsi="Arial"/>
        </w:rPr>
        <w:t xml:space="preserve"> unit</w:t>
      </w:r>
      <w:r w:rsidRPr="04F5CF71">
        <w:rPr>
          <w:rFonts w:ascii="Arial" w:hAnsi="Arial"/>
        </w:rPr>
        <w:t>, the current policy will remain unchanged:</w:t>
      </w:r>
    </w:p>
    <w:p w14:paraId="2107EF24" w14:textId="0DA0CD7D" w:rsidR="009172C1" w:rsidRPr="009172C1" w:rsidRDefault="009172C1" w:rsidP="009E419C">
      <w:pPr>
        <w:pStyle w:val="ListParagraph"/>
        <w:numPr>
          <w:ilvl w:val="1"/>
          <w:numId w:val="17"/>
        </w:numPr>
        <w:jc w:val="both"/>
        <w:rPr>
          <w:rFonts w:ascii="Arial" w:hAnsi="Arial"/>
          <w:lang w:eastAsia="x-none"/>
        </w:rPr>
      </w:pPr>
      <w:r w:rsidRPr="78BBDEA1">
        <w:rPr>
          <w:rFonts w:ascii="Arial" w:hAnsi="Arial"/>
        </w:rPr>
        <w:t xml:space="preserve">As the assets are created in paid employment, the University has </w:t>
      </w:r>
      <w:r w:rsidRPr="009E419C">
        <w:rPr>
          <w:rFonts w:ascii="Arial" w:hAnsi="Arial"/>
          <w:b/>
          <w:bCs/>
        </w:rPr>
        <w:t>Ownership</w:t>
      </w:r>
      <w:r w:rsidRPr="78BBDEA1">
        <w:rPr>
          <w:rFonts w:ascii="Arial" w:hAnsi="Arial"/>
        </w:rPr>
        <w:t xml:space="preserve"> of the assets</w:t>
      </w:r>
      <w:r w:rsidR="003320FA" w:rsidRPr="78BBDEA1">
        <w:rPr>
          <w:rFonts w:ascii="Arial" w:hAnsi="Arial"/>
        </w:rPr>
        <w:t xml:space="preserve"> under copyright law</w:t>
      </w:r>
      <w:r w:rsidRPr="78BBDEA1">
        <w:rPr>
          <w:rFonts w:ascii="Arial" w:hAnsi="Arial"/>
        </w:rPr>
        <w:t>. However, the University has decided not to make any claim over income</w:t>
      </w:r>
      <w:r w:rsidR="007961E0">
        <w:rPr>
          <w:rFonts w:ascii="Arial" w:hAnsi="Arial"/>
        </w:rPr>
        <w:t xml:space="preserve"> directly received by staff</w:t>
      </w:r>
      <w:r w:rsidRPr="78BBDEA1">
        <w:rPr>
          <w:rFonts w:ascii="Arial" w:hAnsi="Arial"/>
        </w:rPr>
        <w:t xml:space="preserve"> from certain academic publications, for example income received through the publication of a book or article. Further information is available in the Intellectual Property Policy.</w:t>
      </w:r>
    </w:p>
    <w:p w14:paraId="486DF6CB" w14:textId="24EC86C6" w:rsidR="009172C1" w:rsidRPr="009172C1" w:rsidRDefault="009172C1" w:rsidP="009E419C">
      <w:pPr>
        <w:pStyle w:val="ListParagraph"/>
        <w:numPr>
          <w:ilvl w:val="1"/>
          <w:numId w:val="17"/>
        </w:numPr>
        <w:jc w:val="both"/>
        <w:rPr>
          <w:rFonts w:ascii="Arial" w:hAnsi="Arial"/>
          <w:lang w:eastAsia="x-none"/>
        </w:rPr>
      </w:pPr>
      <w:r w:rsidRPr="78BBDEA1">
        <w:rPr>
          <w:rFonts w:ascii="Arial" w:hAnsi="Arial"/>
        </w:rPr>
        <w:t xml:space="preserve">Academic staff members express their intellectual ideas in digital assets and have moral rights of </w:t>
      </w:r>
      <w:r w:rsidRPr="009E419C">
        <w:rPr>
          <w:rFonts w:ascii="Arial" w:hAnsi="Arial"/>
          <w:b/>
          <w:bCs/>
        </w:rPr>
        <w:t>Authorship</w:t>
      </w:r>
      <w:r w:rsidRPr="78BBDEA1">
        <w:rPr>
          <w:rFonts w:ascii="Arial" w:hAnsi="Arial"/>
        </w:rPr>
        <w:t>. They have the rights to be identified as the author of a piece of work and to maintain the integrity of that work (</w:t>
      </w:r>
      <w:r w:rsidR="2FDCECB5" w:rsidRPr="211597E1">
        <w:rPr>
          <w:rFonts w:ascii="Arial" w:hAnsi="Arial"/>
        </w:rPr>
        <w:t xml:space="preserve">to </w:t>
      </w:r>
      <w:r w:rsidRPr="78BBDEA1">
        <w:rPr>
          <w:rFonts w:ascii="Arial" w:hAnsi="Arial"/>
        </w:rPr>
        <w:t>object to derogatory treatment of the work).</w:t>
      </w:r>
    </w:p>
    <w:p w14:paraId="3934200D" w14:textId="77777777" w:rsidR="009E419C" w:rsidRDefault="009172C1" w:rsidP="009E419C">
      <w:pPr>
        <w:pStyle w:val="ListParagraph"/>
        <w:numPr>
          <w:ilvl w:val="1"/>
          <w:numId w:val="17"/>
        </w:numPr>
        <w:jc w:val="both"/>
        <w:rPr>
          <w:rFonts w:ascii="Arial" w:hAnsi="Arial"/>
          <w:lang w:eastAsia="x-none"/>
        </w:rPr>
      </w:pPr>
      <w:r w:rsidRPr="78BBDEA1">
        <w:rPr>
          <w:rFonts w:ascii="Arial" w:hAnsi="Arial"/>
        </w:rPr>
        <w:t>The staff members who produce the resource will be able to decide how it is made available to their students</w:t>
      </w:r>
      <w:r w:rsidR="003320FA" w:rsidRPr="78BBDEA1">
        <w:rPr>
          <w:rFonts w:ascii="Arial" w:hAnsi="Arial"/>
        </w:rPr>
        <w:t xml:space="preserve"> within the University</w:t>
      </w:r>
      <w:r w:rsidRPr="78BBDEA1">
        <w:rPr>
          <w:rFonts w:ascii="Arial" w:hAnsi="Arial"/>
        </w:rPr>
        <w:t>.</w:t>
      </w:r>
    </w:p>
    <w:p w14:paraId="4C367E4F" w14:textId="528BA87B" w:rsidR="009172C1" w:rsidRDefault="009172C1" w:rsidP="009E419C">
      <w:pPr>
        <w:pStyle w:val="ListParagraph"/>
        <w:numPr>
          <w:ilvl w:val="1"/>
          <w:numId w:val="17"/>
        </w:numPr>
        <w:jc w:val="both"/>
        <w:rPr>
          <w:rFonts w:ascii="Arial" w:hAnsi="Arial"/>
          <w:lang w:eastAsia="x-none"/>
        </w:rPr>
      </w:pPr>
      <w:r w:rsidRPr="009E419C">
        <w:rPr>
          <w:rFonts w:ascii="Arial" w:hAnsi="Arial"/>
        </w:rPr>
        <w:t xml:space="preserve">An academic staff member may opt to release assets </w:t>
      </w:r>
      <w:r w:rsidR="003320FA" w:rsidRPr="009E419C">
        <w:rPr>
          <w:rFonts w:ascii="Arial" w:hAnsi="Arial"/>
        </w:rPr>
        <w:t xml:space="preserve">to the public </w:t>
      </w:r>
      <w:r w:rsidRPr="009E419C">
        <w:rPr>
          <w:rFonts w:ascii="Arial" w:hAnsi="Arial"/>
        </w:rPr>
        <w:t>as Open Educational Resources (OER)</w:t>
      </w:r>
      <w:r w:rsidR="003320FA" w:rsidRPr="009E419C">
        <w:rPr>
          <w:rFonts w:ascii="Arial" w:hAnsi="Arial"/>
        </w:rPr>
        <w:t xml:space="preserve">, </w:t>
      </w:r>
      <w:r w:rsidRPr="009E419C">
        <w:rPr>
          <w:rFonts w:ascii="Arial" w:hAnsi="Arial"/>
        </w:rPr>
        <w:t xml:space="preserve">within the terms of the OER policy. This is encouraged under the </w:t>
      </w:r>
      <w:r w:rsidR="003320FA" w:rsidRPr="009E419C">
        <w:rPr>
          <w:rFonts w:ascii="Arial" w:hAnsi="Arial"/>
        </w:rPr>
        <w:t xml:space="preserve">OER </w:t>
      </w:r>
      <w:r w:rsidRPr="009E419C">
        <w:rPr>
          <w:rFonts w:ascii="Arial" w:hAnsi="Arial"/>
        </w:rPr>
        <w:t xml:space="preserve">Policy, but there is no obligation on staff to openly release assets. </w:t>
      </w:r>
      <w:r w:rsidR="003C3E11" w:rsidRPr="009E419C">
        <w:rPr>
          <w:rFonts w:ascii="Arial" w:hAnsi="Arial"/>
        </w:rPr>
        <w:t>A</w:t>
      </w:r>
      <w:r w:rsidRPr="009E419C">
        <w:rPr>
          <w:rFonts w:ascii="Arial" w:hAnsi="Arial"/>
        </w:rPr>
        <w:t xml:space="preserve"> Creative Commons licence </w:t>
      </w:r>
      <w:r w:rsidR="003320FA" w:rsidRPr="009E419C">
        <w:rPr>
          <w:rFonts w:ascii="Arial" w:hAnsi="Arial"/>
        </w:rPr>
        <w:t xml:space="preserve">is a simple mechanism </w:t>
      </w:r>
      <w:r w:rsidR="602FE256" w:rsidRPr="009E419C">
        <w:rPr>
          <w:rFonts w:ascii="Arial" w:hAnsi="Arial"/>
        </w:rPr>
        <w:t xml:space="preserve">that </w:t>
      </w:r>
      <w:r w:rsidR="003C3E11" w:rsidRPr="009E419C">
        <w:rPr>
          <w:rFonts w:ascii="Arial" w:hAnsi="Arial"/>
        </w:rPr>
        <w:t xml:space="preserve">staff can use </w:t>
      </w:r>
      <w:r w:rsidRPr="009E419C">
        <w:rPr>
          <w:rFonts w:ascii="Arial" w:hAnsi="Arial"/>
        </w:rPr>
        <w:t xml:space="preserve">to state the University's ownership, </w:t>
      </w:r>
      <w:r w:rsidR="003320FA" w:rsidRPr="009E419C">
        <w:rPr>
          <w:rFonts w:ascii="Arial" w:hAnsi="Arial"/>
        </w:rPr>
        <w:t>assert the academic</w:t>
      </w:r>
      <w:r w:rsidRPr="009E419C">
        <w:rPr>
          <w:rFonts w:ascii="Arial" w:hAnsi="Arial"/>
        </w:rPr>
        <w:t xml:space="preserve"> authorship</w:t>
      </w:r>
      <w:r w:rsidR="003C3E11" w:rsidRPr="009E419C">
        <w:rPr>
          <w:rFonts w:ascii="Arial" w:hAnsi="Arial"/>
        </w:rPr>
        <w:t>,</w:t>
      </w:r>
      <w:r w:rsidRPr="009E419C">
        <w:rPr>
          <w:rFonts w:ascii="Arial" w:hAnsi="Arial"/>
        </w:rPr>
        <w:t xml:space="preserve"> and </w:t>
      </w:r>
      <w:r w:rsidR="003320FA" w:rsidRPr="009E419C">
        <w:rPr>
          <w:rFonts w:ascii="Arial" w:hAnsi="Arial"/>
        </w:rPr>
        <w:t xml:space="preserve">grant </w:t>
      </w:r>
      <w:r w:rsidRPr="009E419C">
        <w:rPr>
          <w:rFonts w:ascii="Arial" w:hAnsi="Arial"/>
        </w:rPr>
        <w:t xml:space="preserve">permissions </w:t>
      </w:r>
      <w:r w:rsidR="003C3E11" w:rsidRPr="009E419C">
        <w:rPr>
          <w:rFonts w:ascii="Arial" w:hAnsi="Arial"/>
        </w:rPr>
        <w:t xml:space="preserve">to others </w:t>
      </w:r>
      <w:r w:rsidRPr="009E419C">
        <w:rPr>
          <w:rFonts w:ascii="Arial" w:hAnsi="Arial"/>
        </w:rPr>
        <w:t xml:space="preserve">for </w:t>
      </w:r>
      <w:r w:rsidR="1C14BDD7" w:rsidRPr="009E419C">
        <w:rPr>
          <w:rFonts w:ascii="Arial" w:hAnsi="Arial"/>
          <w:b/>
          <w:bCs/>
        </w:rPr>
        <w:t>R</w:t>
      </w:r>
      <w:r w:rsidR="003C3E11" w:rsidRPr="009E419C">
        <w:rPr>
          <w:rFonts w:ascii="Arial" w:hAnsi="Arial"/>
          <w:b/>
          <w:bCs/>
        </w:rPr>
        <w:t>e</w:t>
      </w:r>
      <w:r w:rsidRPr="009E419C">
        <w:rPr>
          <w:rFonts w:ascii="Arial" w:hAnsi="Arial"/>
          <w:b/>
          <w:bCs/>
        </w:rPr>
        <w:t>use</w:t>
      </w:r>
      <w:r w:rsidRPr="009E419C">
        <w:rPr>
          <w:rFonts w:ascii="Arial" w:hAnsi="Arial"/>
        </w:rPr>
        <w:t>.</w:t>
      </w:r>
    </w:p>
    <w:p w14:paraId="0CA28422" w14:textId="1B95E917" w:rsidR="009E419C" w:rsidRPr="009E419C" w:rsidRDefault="009E419C" w:rsidP="009E419C">
      <w:pPr>
        <w:pStyle w:val="ListParagraph"/>
        <w:numPr>
          <w:ilvl w:val="1"/>
          <w:numId w:val="17"/>
        </w:numPr>
        <w:jc w:val="both"/>
        <w:rPr>
          <w:rFonts w:ascii="Arial" w:hAnsi="Arial"/>
          <w:lang w:eastAsia="x-none"/>
        </w:rPr>
      </w:pPr>
      <w:r>
        <w:rPr>
          <w:rFonts w:ascii="Arial" w:hAnsi="Arial"/>
        </w:rPr>
        <w:t xml:space="preserve">The University may request to use digital resources produced by staff by solo effort in </w:t>
      </w:r>
      <w:r w:rsidR="007961E0">
        <w:rPr>
          <w:rFonts w:ascii="Arial" w:hAnsi="Arial"/>
        </w:rPr>
        <w:t>other</w:t>
      </w:r>
      <w:r>
        <w:rPr>
          <w:rFonts w:ascii="Arial" w:hAnsi="Arial"/>
        </w:rPr>
        <w:t xml:space="preserve"> contexts (</w:t>
      </w:r>
      <w:proofErr w:type="gramStart"/>
      <w:r>
        <w:rPr>
          <w:rFonts w:ascii="Arial" w:hAnsi="Arial"/>
        </w:rPr>
        <w:t>e.g.</w:t>
      </w:r>
      <w:proofErr w:type="gramEnd"/>
      <w:r>
        <w:rPr>
          <w:rFonts w:ascii="Arial" w:hAnsi="Arial"/>
        </w:rPr>
        <w:t xml:space="preserve"> paid online courses). In this situation, the principles in paragraph 14 will apply. </w:t>
      </w:r>
    </w:p>
    <w:p w14:paraId="485C6C10" w14:textId="6E8C0ECF" w:rsidR="004151BF" w:rsidRPr="0031220B" w:rsidRDefault="004151BF" w:rsidP="009E419C">
      <w:pPr>
        <w:pStyle w:val="ListParagraph"/>
      </w:pPr>
    </w:p>
    <w:p w14:paraId="3A939B27" w14:textId="0F5BBDA7" w:rsidR="00FF6999" w:rsidRDefault="009F0B77" w:rsidP="00FF6999">
      <w:pPr>
        <w:pStyle w:val="ListParagraph"/>
        <w:numPr>
          <w:ilvl w:val="0"/>
          <w:numId w:val="17"/>
        </w:numPr>
        <w:jc w:val="both"/>
        <w:rPr>
          <w:rFonts w:ascii="Arial" w:hAnsi="Arial"/>
          <w:lang w:eastAsia="x-none"/>
        </w:rPr>
      </w:pPr>
      <w:r w:rsidRPr="78BBDEA1">
        <w:rPr>
          <w:rFonts w:ascii="Arial" w:hAnsi="Arial"/>
        </w:rPr>
        <w:t>A</w:t>
      </w:r>
      <w:r w:rsidR="003320FA" w:rsidRPr="78BBDEA1">
        <w:rPr>
          <w:rFonts w:ascii="Arial" w:hAnsi="Arial"/>
        </w:rPr>
        <w:t xml:space="preserve">dditional </w:t>
      </w:r>
      <w:r w:rsidR="00E643CA" w:rsidRPr="78BBDEA1">
        <w:rPr>
          <w:rFonts w:ascii="Arial" w:hAnsi="Arial"/>
        </w:rPr>
        <w:t>principles</w:t>
      </w:r>
      <w:r w:rsidR="00600B2D" w:rsidRPr="78BBDEA1">
        <w:rPr>
          <w:rFonts w:ascii="Arial" w:hAnsi="Arial"/>
        </w:rPr>
        <w:t xml:space="preserve"> should apply to digital assets </w:t>
      </w:r>
      <w:r w:rsidR="00726F27" w:rsidRPr="78BBDEA1">
        <w:rPr>
          <w:rFonts w:ascii="Arial" w:hAnsi="Arial"/>
        </w:rPr>
        <w:t xml:space="preserve">created </w:t>
      </w:r>
      <w:r w:rsidR="002916F4" w:rsidRPr="78BBDEA1">
        <w:rPr>
          <w:rFonts w:ascii="Arial" w:hAnsi="Arial"/>
        </w:rPr>
        <w:t xml:space="preserve">when they have been </w:t>
      </w:r>
      <w:r w:rsidR="003320FA" w:rsidRPr="78BBDEA1">
        <w:rPr>
          <w:rFonts w:ascii="Arial" w:hAnsi="Arial"/>
        </w:rPr>
        <w:t xml:space="preserve">specifically </w:t>
      </w:r>
      <w:r w:rsidR="00074A2E" w:rsidRPr="78BBDEA1">
        <w:rPr>
          <w:rFonts w:ascii="Arial" w:hAnsi="Arial"/>
        </w:rPr>
        <w:t xml:space="preserve">commissioned </w:t>
      </w:r>
      <w:r w:rsidR="294B8991" w:rsidRPr="78BBDEA1">
        <w:rPr>
          <w:rFonts w:ascii="Arial" w:hAnsi="Arial"/>
        </w:rPr>
        <w:t xml:space="preserve">by </w:t>
      </w:r>
      <w:r w:rsidR="00074A2E" w:rsidRPr="78BBDEA1">
        <w:rPr>
          <w:rFonts w:ascii="Arial" w:hAnsi="Arial"/>
        </w:rPr>
        <w:t xml:space="preserve">or </w:t>
      </w:r>
      <w:r w:rsidR="003320FA" w:rsidRPr="78BBDEA1">
        <w:rPr>
          <w:rFonts w:ascii="Arial" w:hAnsi="Arial"/>
        </w:rPr>
        <w:t xml:space="preserve">coordinated </w:t>
      </w:r>
      <w:r w:rsidR="7CDAB62E" w:rsidRPr="78BBDEA1">
        <w:rPr>
          <w:rFonts w:ascii="Arial" w:hAnsi="Arial"/>
        </w:rPr>
        <w:t>with a service</w:t>
      </w:r>
      <w:r w:rsidR="003320FA" w:rsidRPr="78BBDEA1">
        <w:rPr>
          <w:rFonts w:ascii="Arial" w:hAnsi="Arial"/>
        </w:rPr>
        <w:t xml:space="preserve"> beyond the staff</w:t>
      </w:r>
      <w:r w:rsidR="00DA0FE4" w:rsidRPr="78BBDEA1">
        <w:rPr>
          <w:rFonts w:ascii="Arial" w:hAnsi="Arial"/>
        </w:rPr>
        <w:t xml:space="preserve"> member’s</w:t>
      </w:r>
      <w:r w:rsidR="003320FA" w:rsidRPr="78BBDEA1">
        <w:rPr>
          <w:rFonts w:ascii="Arial" w:hAnsi="Arial"/>
        </w:rPr>
        <w:t xml:space="preserve"> academic unit</w:t>
      </w:r>
      <w:r w:rsidR="003C3E11" w:rsidRPr="78BBDEA1">
        <w:rPr>
          <w:rFonts w:ascii="Arial" w:hAnsi="Arial"/>
        </w:rPr>
        <w:t xml:space="preserve"> (</w:t>
      </w:r>
      <w:r w:rsidR="003320FA" w:rsidRPr="78BBDEA1">
        <w:rPr>
          <w:rFonts w:ascii="Arial" w:hAnsi="Arial"/>
        </w:rPr>
        <w:t>for instance the Digital Education Service, or by any other Services or Faculties</w:t>
      </w:r>
      <w:r w:rsidR="003C3E11" w:rsidRPr="78BBDEA1">
        <w:rPr>
          <w:rFonts w:ascii="Arial" w:hAnsi="Arial"/>
        </w:rPr>
        <w:t>)</w:t>
      </w:r>
      <w:r w:rsidR="003320FA" w:rsidRPr="78BBDEA1">
        <w:rPr>
          <w:rFonts w:ascii="Arial" w:hAnsi="Arial"/>
        </w:rPr>
        <w:t>:</w:t>
      </w:r>
    </w:p>
    <w:p w14:paraId="2DEF516C" w14:textId="77777777" w:rsidR="00600B2D" w:rsidRDefault="00600B2D" w:rsidP="004151BF">
      <w:pPr>
        <w:pStyle w:val="ListParagraph"/>
        <w:ind w:left="360"/>
        <w:jc w:val="both"/>
        <w:rPr>
          <w:rFonts w:ascii="Arial" w:hAnsi="Arial"/>
          <w:lang w:eastAsia="x-none"/>
        </w:rPr>
      </w:pPr>
    </w:p>
    <w:p w14:paraId="07B8A505" w14:textId="39071898" w:rsidR="00FF6999" w:rsidRDefault="00FF6999" w:rsidP="004151BF">
      <w:pPr>
        <w:pStyle w:val="ListParagraph"/>
        <w:numPr>
          <w:ilvl w:val="1"/>
          <w:numId w:val="17"/>
        </w:numPr>
        <w:jc w:val="both"/>
        <w:rPr>
          <w:rFonts w:ascii="Arial" w:hAnsi="Arial"/>
          <w:lang w:eastAsia="x-none"/>
        </w:rPr>
      </w:pPr>
      <w:r w:rsidRPr="164F81FF">
        <w:rPr>
          <w:rFonts w:ascii="Arial" w:hAnsi="Arial"/>
        </w:rPr>
        <w:t xml:space="preserve">The University as employer </w:t>
      </w:r>
      <w:r w:rsidR="00814551" w:rsidRPr="164F81FF">
        <w:rPr>
          <w:rFonts w:ascii="Arial" w:hAnsi="Arial"/>
        </w:rPr>
        <w:t xml:space="preserve">has paid for the academic staff time and </w:t>
      </w:r>
      <w:r w:rsidR="25E5DF02" w:rsidRPr="164F81FF">
        <w:rPr>
          <w:rFonts w:ascii="Arial" w:hAnsi="Arial"/>
        </w:rPr>
        <w:t xml:space="preserve">other </w:t>
      </w:r>
      <w:r w:rsidR="0031220B" w:rsidRPr="164F81FF">
        <w:rPr>
          <w:rFonts w:ascii="Arial" w:hAnsi="Arial"/>
        </w:rPr>
        <w:t xml:space="preserve">professional </w:t>
      </w:r>
      <w:r w:rsidR="00814551" w:rsidRPr="164F81FF">
        <w:rPr>
          <w:rFonts w:ascii="Arial" w:hAnsi="Arial"/>
        </w:rPr>
        <w:t xml:space="preserve">staff time to create an asset, </w:t>
      </w:r>
      <w:r w:rsidR="008B70CB" w:rsidRPr="164F81FF">
        <w:rPr>
          <w:rFonts w:ascii="Arial" w:hAnsi="Arial"/>
        </w:rPr>
        <w:t xml:space="preserve">therefore </w:t>
      </w:r>
      <w:r w:rsidR="00814551" w:rsidRPr="164F81FF">
        <w:rPr>
          <w:rFonts w:ascii="Arial" w:hAnsi="Arial"/>
        </w:rPr>
        <w:t>the</w:t>
      </w:r>
      <w:r w:rsidR="0016565A" w:rsidRPr="164F81FF">
        <w:rPr>
          <w:rFonts w:ascii="Arial" w:hAnsi="Arial"/>
        </w:rPr>
        <w:t xml:space="preserve"> University is </w:t>
      </w:r>
      <w:r w:rsidR="00600B2D" w:rsidRPr="164F81FF">
        <w:rPr>
          <w:rFonts w:ascii="Arial" w:hAnsi="Arial"/>
        </w:rPr>
        <w:t xml:space="preserve">the copyright </w:t>
      </w:r>
      <w:r w:rsidRPr="164F81FF">
        <w:rPr>
          <w:rFonts w:ascii="Arial" w:hAnsi="Arial"/>
          <w:b/>
          <w:bCs/>
        </w:rPr>
        <w:t>Owner</w:t>
      </w:r>
      <w:r w:rsidR="0016565A" w:rsidRPr="164F81FF">
        <w:rPr>
          <w:rFonts w:ascii="Arial" w:hAnsi="Arial"/>
          <w:b/>
          <w:bCs/>
        </w:rPr>
        <w:t>.</w:t>
      </w:r>
      <w:r w:rsidR="00755490" w:rsidRPr="164F81FF">
        <w:rPr>
          <w:rFonts w:ascii="Arial" w:hAnsi="Arial"/>
          <w:b/>
          <w:bCs/>
        </w:rPr>
        <w:t xml:space="preserve"> </w:t>
      </w:r>
    </w:p>
    <w:p w14:paraId="02B0997D" w14:textId="42DAC06A" w:rsidR="007A03C6" w:rsidRPr="004151BF" w:rsidRDefault="78BCBA40" w:rsidP="004151BF">
      <w:pPr>
        <w:pStyle w:val="ListParagraph"/>
        <w:numPr>
          <w:ilvl w:val="1"/>
          <w:numId w:val="17"/>
        </w:numPr>
        <w:jc w:val="both"/>
        <w:rPr>
          <w:rFonts w:ascii="Arial" w:hAnsi="Arial"/>
          <w:lang w:eastAsia="x-none"/>
        </w:rPr>
      </w:pPr>
      <w:r w:rsidRPr="68D1CE2B">
        <w:rPr>
          <w:rFonts w:ascii="Arial" w:hAnsi="Arial"/>
        </w:rPr>
        <w:t>Academic staff members</w:t>
      </w:r>
      <w:r w:rsidR="14CDE850" w:rsidRPr="68D1CE2B">
        <w:rPr>
          <w:rFonts w:ascii="Arial" w:hAnsi="Arial"/>
        </w:rPr>
        <w:t xml:space="preserve"> express their </w:t>
      </w:r>
      <w:r w:rsidRPr="68D1CE2B">
        <w:rPr>
          <w:rFonts w:ascii="Arial" w:hAnsi="Arial"/>
        </w:rPr>
        <w:t xml:space="preserve">intellectual ideas in </w:t>
      </w:r>
      <w:r w:rsidR="14CDE850" w:rsidRPr="68D1CE2B">
        <w:rPr>
          <w:rFonts w:ascii="Arial" w:hAnsi="Arial"/>
        </w:rPr>
        <w:t xml:space="preserve">digital </w:t>
      </w:r>
      <w:r w:rsidRPr="68D1CE2B">
        <w:rPr>
          <w:rFonts w:ascii="Arial" w:hAnsi="Arial"/>
        </w:rPr>
        <w:t>asset</w:t>
      </w:r>
      <w:r w:rsidR="14CDE850" w:rsidRPr="68D1CE2B">
        <w:rPr>
          <w:rFonts w:ascii="Arial" w:hAnsi="Arial"/>
        </w:rPr>
        <w:t>s and</w:t>
      </w:r>
      <w:r w:rsidRPr="68D1CE2B">
        <w:rPr>
          <w:rFonts w:ascii="Arial" w:hAnsi="Arial"/>
        </w:rPr>
        <w:t xml:space="preserve"> have moral rights of </w:t>
      </w:r>
      <w:r w:rsidRPr="68D1CE2B">
        <w:rPr>
          <w:rFonts w:ascii="Arial" w:hAnsi="Arial"/>
          <w:b/>
          <w:bCs/>
        </w:rPr>
        <w:t>Authorship</w:t>
      </w:r>
      <w:r w:rsidRPr="68D1CE2B">
        <w:rPr>
          <w:rFonts w:ascii="Arial" w:hAnsi="Arial"/>
        </w:rPr>
        <w:t>. They have the rights to be identified as the author of a piece of work and to maintain the integrity of that work (</w:t>
      </w:r>
      <w:r w:rsidR="456AA1CE" w:rsidRPr="68D1CE2B">
        <w:rPr>
          <w:rFonts w:ascii="Arial" w:hAnsi="Arial"/>
        </w:rPr>
        <w:t xml:space="preserve">to </w:t>
      </w:r>
      <w:r w:rsidRPr="68D1CE2B">
        <w:rPr>
          <w:rFonts w:ascii="Arial" w:hAnsi="Arial"/>
        </w:rPr>
        <w:t>object to derogatory treatment of the work).</w:t>
      </w:r>
      <w:r w:rsidR="1C119981" w:rsidRPr="68D1CE2B">
        <w:rPr>
          <w:rFonts w:ascii="Arial" w:hAnsi="Arial"/>
        </w:rPr>
        <w:t xml:space="preserve"> They should not give up these rights.</w:t>
      </w:r>
    </w:p>
    <w:p w14:paraId="45AEB75E" w14:textId="6BFBA220" w:rsidR="00DA0FE4" w:rsidRDefault="00CE76BC" w:rsidP="00755490">
      <w:pPr>
        <w:pStyle w:val="ListParagraph"/>
        <w:numPr>
          <w:ilvl w:val="1"/>
          <w:numId w:val="17"/>
        </w:numPr>
        <w:jc w:val="both"/>
        <w:rPr>
          <w:rFonts w:ascii="Arial" w:hAnsi="Arial"/>
          <w:lang w:eastAsia="x-none"/>
        </w:rPr>
      </w:pPr>
      <w:r>
        <w:rPr>
          <w:rFonts w:ascii="Arial" w:hAnsi="Arial"/>
          <w:lang w:eastAsia="x-none"/>
        </w:rPr>
        <w:t>In law</w:t>
      </w:r>
      <w:r w:rsidR="0016565A">
        <w:rPr>
          <w:rFonts w:ascii="Arial" w:hAnsi="Arial"/>
          <w:lang w:eastAsia="x-none"/>
        </w:rPr>
        <w:t>,</w:t>
      </w:r>
      <w:r>
        <w:rPr>
          <w:rFonts w:ascii="Arial" w:hAnsi="Arial"/>
          <w:lang w:eastAsia="x-none"/>
        </w:rPr>
        <w:t xml:space="preserve"> the University as the copyright owner can determine the </w:t>
      </w:r>
      <w:r w:rsidR="00DA0FE4">
        <w:rPr>
          <w:rFonts w:ascii="Arial" w:hAnsi="Arial"/>
          <w:b/>
          <w:bCs/>
          <w:lang w:eastAsia="x-none"/>
        </w:rPr>
        <w:t>U</w:t>
      </w:r>
      <w:r w:rsidR="00F21023" w:rsidRPr="009E419C">
        <w:rPr>
          <w:rFonts w:ascii="Arial" w:hAnsi="Arial"/>
          <w:b/>
          <w:bCs/>
          <w:lang w:eastAsia="x-none"/>
        </w:rPr>
        <w:t>sage</w:t>
      </w:r>
      <w:r w:rsidR="00F21023">
        <w:rPr>
          <w:rFonts w:ascii="Arial" w:hAnsi="Arial"/>
          <w:b/>
          <w:bCs/>
          <w:lang w:eastAsia="x-none"/>
        </w:rPr>
        <w:t xml:space="preserve"> </w:t>
      </w:r>
      <w:r>
        <w:rPr>
          <w:rFonts w:ascii="Arial" w:hAnsi="Arial"/>
          <w:lang w:eastAsia="x-none"/>
        </w:rPr>
        <w:t xml:space="preserve">of an asset. </w:t>
      </w:r>
      <w:r w:rsidR="00DA0FE4" w:rsidRPr="00DA0FE4">
        <w:rPr>
          <w:rFonts w:ascii="Arial" w:hAnsi="Arial"/>
          <w:lang w:eastAsia="x-none"/>
        </w:rPr>
        <w:t xml:space="preserve">The commissioning or coordinating Service or Faculty will be able to use and publish the specific assets, for instance in </w:t>
      </w:r>
      <w:r w:rsidR="009E419C">
        <w:rPr>
          <w:rFonts w:ascii="Arial" w:hAnsi="Arial"/>
          <w:lang w:eastAsia="x-none"/>
        </w:rPr>
        <w:t>a paid online course</w:t>
      </w:r>
      <w:r w:rsidR="00DA0FE4">
        <w:rPr>
          <w:rFonts w:ascii="Arial" w:hAnsi="Arial"/>
          <w:lang w:eastAsia="x-none"/>
        </w:rPr>
        <w:t xml:space="preserve">. </w:t>
      </w:r>
    </w:p>
    <w:p w14:paraId="0A5FE1CD" w14:textId="391D3B9E" w:rsidR="004151BF" w:rsidRDefault="00DA0FE4" w:rsidP="00755490">
      <w:pPr>
        <w:pStyle w:val="ListParagraph"/>
        <w:numPr>
          <w:ilvl w:val="1"/>
          <w:numId w:val="17"/>
        </w:numPr>
        <w:jc w:val="both"/>
        <w:rPr>
          <w:rFonts w:ascii="Arial" w:hAnsi="Arial"/>
          <w:lang w:eastAsia="x-none"/>
        </w:rPr>
      </w:pPr>
      <w:r w:rsidRPr="78BBDEA1">
        <w:rPr>
          <w:rFonts w:ascii="Arial" w:hAnsi="Arial"/>
        </w:rPr>
        <w:t>A</w:t>
      </w:r>
      <w:r w:rsidR="0016565A" w:rsidRPr="78BBDEA1">
        <w:rPr>
          <w:rFonts w:ascii="Arial" w:hAnsi="Arial"/>
        </w:rPr>
        <w:t xml:space="preserve">cademic staff build </w:t>
      </w:r>
      <w:r w:rsidR="00F21023" w:rsidRPr="78BBDEA1">
        <w:rPr>
          <w:rFonts w:ascii="Arial" w:hAnsi="Arial"/>
        </w:rPr>
        <w:t>assets</w:t>
      </w:r>
      <w:r w:rsidR="0016565A" w:rsidRPr="78BBDEA1">
        <w:rPr>
          <w:rFonts w:ascii="Arial" w:hAnsi="Arial"/>
        </w:rPr>
        <w:t xml:space="preserve"> </w:t>
      </w:r>
      <w:r w:rsidR="00F21023" w:rsidRPr="78BBDEA1">
        <w:rPr>
          <w:rFonts w:ascii="Arial" w:hAnsi="Arial"/>
        </w:rPr>
        <w:t>via</w:t>
      </w:r>
      <w:r w:rsidR="0016565A" w:rsidRPr="78BBDEA1">
        <w:rPr>
          <w:rFonts w:ascii="Arial" w:hAnsi="Arial"/>
        </w:rPr>
        <w:t xml:space="preserve"> a progression of </w:t>
      </w:r>
      <w:r w:rsidR="00F21023" w:rsidRPr="78BBDEA1">
        <w:rPr>
          <w:rFonts w:ascii="Arial" w:hAnsi="Arial"/>
        </w:rPr>
        <w:t>ideas</w:t>
      </w:r>
      <w:r w:rsidR="0016565A" w:rsidRPr="78BBDEA1">
        <w:rPr>
          <w:rFonts w:ascii="Arial" w:hAnsi="Arial"/>
        </w:rPr>
        <w:t xml:space="preserve"> throughout their career</w:t>
      </w:r>
      <w:r w:rsidR="00F21023" w:rsidRPr="78BBDEA1">
        <w:rPr>
          <w:rFonts w:ascii="Arial" w:hAnsi="Arial"/>
        </w:rPr>
        <w:t xml:space="preserve">, and it is common practice to reuse earlier work at later employers. </w:t>
      </w:r>
      <w:r w:rsidR="00594221" w:rsidRPr="78BBDEA1">
        <w:rPr>
          <w:rFonts w:ascii="Arial" w:hAnsi="Arial"/>
        </w:rPr>
        <w:t>T</w:t>
      </w:r>
      <w:r w:rsidR="00755490" w:rsidRPr="78BBDEA1">
        <w:rPr>
          <w:rFonts w:ascii="Arial" w:hAnsi="Arial"/>
        </w:rPr>
        <w:t xml:space="preserve">he University and </w:t>
      </w:r>
      <w:r w:rsidR="00755490" w:rsidRPr="78BBDEA1">
        <w:rPr>
          <w:rFonts w:ascii="Arial" w:hAnsi="Arial"/>
        </w:rPr>
        <w:lastRenderedPageBreak/>
        <w:t xml:space="preserve">academic staff members </w:t>
      </w:r>
      <w:r w:rsidR="002916F4" w:rsidRPr="78BBDEA1">
        <w:rPr>
          <w:rFonts w:ascii="Arial" w:hAnsi="Arial"/>
        </w:rPr>
        <w:t xml:space="preserve">will </w:t>
      </w:r>
      <w:r w:rsidR="00755490" w:rsidRPr="78BBDEA1">
        <w:rPr>
          <w:rFonts w:ascii="Arial" w:hAnsi="Arial"/>
          <w:b/>
          <w:bCs/>
        </w:rPr>
        <w:t xml:space="preserve">both </w:t>
      </w:r>
      <w:r w:rsidR="00F21023" w:rsidRPr="78BBDEA1">
        <w:rPr>
          <w:rFonts w:ascii="Arial" w:hAnsi="Arial"/>
          <w:b/>
          <w:bCs/>
        </w:rPr>
        <w:t>have permission</w:t>
      </w:r>
      <w:r w:rsidR="00755490" w:rsidRPr="78BBDEA1">
        <w:rPr>
          <w:rFonts w:ascii="Arial" w:hAnsi="Arial"/>
          <w:b/>
          <w:bCs/>
        </w:rPr>
        <w:t xml:space="preserve"> to </w:t>
      </w:r>
      <w:r w:rsidR="00F21023" w:rsidRPr="78BBDEA1">
        <w:rPr>
          <w:rFonts w:ascii="Arial" w:hAnsi="Arial"/>
          <w:b/>
          <w:bCs/>
        </w:rPr>
        <w:t>re</w:t>
      </w:r>
      <w:r w:rsidR="00CE76BC" w:rsidRPr="78BBDEA1">
        <w:rPr>
          <w:rFonts w:ascii="Arial" w:hAnsi="Arial"/>
          <w:b/>
          <w:bCs/>
        </w:rPr>
        <w:t>use</w:t>
      </w:r>
      <w:r w:rsidR="00755490" w:rsidRPr="78BBDEA1">
        <w:rPr>
          <w:rFonts w:ascii="Arial" w:hAnsi="Arial"/>
          <w:b/>
          <w:bCs/>
        </w:rPr>
        <w:t xml:space="preserve"> asset</w:t>
      </w:r>
      <w:r w:rsidR="00F21023" w:rsidRPr="78BBDEA1">
        <w:rPr>
          <w:rFonts w:ascii="Arial" w:hAnsi="Arial"/>
          <w:b/>
          <w:bCs/>
        </w:rPr>
        <w:t>s</w:t>
      </w:r>
      <w:r w:rsidR="00074A2E" w:rsidRPr="78BBDEA1">
        <w:rPr>
          <w:rFonts w:ascii="Arial" w:hAnsi="Arial"/>
        </w:rPr>
        <w:t>, while the staff member is employed and also after the employment relationship has finished.</w:t>
      </w:r>
      <w:r w:rsidR="00755490" w:rsidRPr="78BBDEA1">
        <w:rPr>
          <w:rFonts w:ascii="Arial" w:hAnsi="Arial"/>
        </w:rPr>
        <w:t xml:space="preserve"> </w:t>
      </w:r>
    </w:p>
    <w:p w14:paraId="36150E35" w14:textId="1C01A633" w:rsidR="008B70CB" w:rsidRDefault="002916F4" w:rsidP="004151BF">
      <w:pPr>
        <w:pStyle w:val="ListParagraph"/>
        <w:numPr>
          <w:ilvl w:val="1"/>
          <w:numId w:val="17"/>
        </w:numPr>
        <w:jc w:val="both"/>
        <w:rPr>
          <w:rFonts w:ascii="Arial" w:hAnsi="Arial"/>
          <w:lang w:eastAsia="x-none"/>
        </w:rPr>
      </w:pPr>
      <w:r w:rsidRPr="78BBDEA1">
        <w:rPr>
          <w:rFonts w:ascii="Arial" w:hAnsi="Arial"/>
        </w:rPr>
        <w:t>T</w:t>
      </w:r>
      <w:r w:rsidR="00074A2E" w:rsidRPr="78BBDEA1">
        <w:rPr>
          <w:rFonts w:ascii="Arial" w:hAnsi="Arial"/>
        </w:rPr>
        <w:t>he University is committed to</w:t>
      </w:r>
      <w:r w:rsidR="008D4ABE" w:rsidRPr="78BBDEA1">
        <w:rPr>
          <w:rFonts w:ascii="Arial" w:hAnsi="Arial"/>
        </w:rPr>
        <w:t xml:space="preserve"> </w:t>
      </w:r>
      <w:r w:rsidR="00726F27" w:rsidRPr="78BBDEA1">
        <w:rPr>
          <w:rFonts w:ascii="Arial" w:hAnsi="Arial"/>
        </w:rPr>
        <w:t>open</w:t>
      </w:r>
      <w:r w:rsidR="00755490" w:rsidRPr="78BBDEA1">
        <w:rPr>
          <w:rFonts w:ascii="Arial" w:hAnsi="Arial"/>
        </w:rPr>
        <w:t xml:space="preserve"> </w:t>
      </w:r>
      <w:r w:rsidR="00976EBE" w:rsidRPr="78BBDEA1">
        <w:rPr>
          <w:rFonts w:ascii="Arial" w:hAnsi="Arial"/>
        </w:rPr>
        <w:t>education</w:t>
      </w:r>
      <w:r w:rsidRPr="78BBDEA1">
        <w:rPr>
          <w:rFonts w:ascii="Arial" w:hAnsi="Arial"/>
        </w:rPr>
        <w:t xml:space="preserve"> for global </w:t>
      </w:r>
      <w:r w:rsidR="6AAED86D" w:rsidRPr="78BBDEA1">
        <w:rPr>
          <w:rFonts w:ascii="Arial" w:hAnsi="Arial"/>
        </w:rPr>
        <w:t xml:space="preserve">and community </w:t>
      </w:r>
      <w:r w:rsidRPr="78BBDEA1">
        <w:rPr>
          <w:rFonts w:ascii="Arial" w:hAnsi="Arial"/>
        </w:rPr>
        <w:t>public benefit</w:t>
      </w:r>
      <w:r w:rsidR="009E419C">
        <w:rPr>
          <w:rFonts w:ascii="Arial" w:hAnsi="Arial"/>
        </w:rPr>
        <w:t xml:space="preserve">, and will </w:t>
      </w:r>
      <w:r w:rsidR="00976EBE" w:rsidRPr="78BBDEA1">
        <w:rPr>
          <w:rFonts w:ascii="Arial" w:hAnsi="Arial"/>
        </w:rPr>
        <w:t>mak</w:t>
      </w:r>
      <w:r w:rsidRPr="78BBDEA1">
        <w:rPr>
          <w:rFonts w:ascii="Arial" w:hAnsi="Arial"/>
        </w:rPr>
        <w:t>e</w:t>
      </w:r>
      <w:r w:rsidR="00976EBE" w:rsidRPr="78BBDEA1">
        <w:rPr>
          <w:rFonts w:ascii="Arial" w:hAnsi="Arial"/>
        </w:rPr>
        <w:t xml:space="preserve"> assets available </w:t>
      </w:r>
      <w:r w:rsidR="00726F27" w:rsidRPr="78BBDEA1">
        <w:rPr>
          <w:rFonts w:ascii="Arial" w:hAnsi="Arial"/>
        </w:rPr>
        <w:t xml:space="preserve">as Open Educational Resources </w:t>
      </w:r>
      <w:r w:rsidR="00976EBE" w:rsidRPr="78BBDEA1">
        <w:rPr>
          <w:rFonts w:ascii="Arial" w:hAnsi="Arial"/>
        </w:rPr>
        <w:t xml:space="preserve">under </w:t>
      </w:r>
      <w:r w:rsidR="008D4ABE" w:rsidRPr="78BBDEA1">
        <w:rPr>
          <w:rFonts w:ascii="Arial" w:hAnsi="Arial"/>
        </w:rPr>
        <w:t xml:space="preserve">a Creative Commons </w:t>
      </w:r>
      <w:r w:rsidR="00976EBE" w:rsidRPr="78BBDEA1">
        <w:rPr>
          <w:rFonts w:ascii="Arial" w:hAnsi="Arial"/>
        </w:rPr>
        <w:t xml:space="preserve">licence </w:t>
      </w:r>
      <w:r w:rsidR="008D4ABE" w:rsidRPr="78BBDEA1">
        <w:rPr>
          <w:rFonts w:ascii="Arial" w:hAnsi="Arial"/>
        </w:rPr>
        <w:t xml:space="preserve">which </w:t>
      </w:r>
      <w:r w:rsidR="610DDA4A" w:rsidRPr="78BBDEA1">
        <w:rPr>
          <w:rFonts w:ascii="Arial" w:hAnsi="Arial"/>
        </w:rPr>
        <w:t xml:space="preserve">provides clarity on </w:t>
      </w:r>
      <w:r w:rsidR="00CE76BC" w:rsidRPr="78BBDEA1">
        <w:rPr>
          <w:rFonts w:ascii="Arial" w:hAnsi="Arial"/>
        </w:rPr>
        <w:t>the</w:t>
      </w:r>
      <w:r w:rsidR="008D4ABE" w:rsidRPr="78BBDEA1">
        <w:rPr>
          <w:rFonts w:ascii="Arial" w:hAnsi="Arial"/>
        </w:rPr>
        <w:t xml:space="preserve"> usage rights for the University, the </w:t>
      </w:r>
      <w:r w:rsidRPr="78BBDEA1">
        <w:rPr>
          <w:rFonts w:ascii="Arial" w:hAnsi="Arial"/>
        </w:rPr>
        <w:t xml:space="preserve">academic </w:t>
      </w:r>
      <w:r w:rsidR="008D4ABE" w:rsidRPr="78BBDEA1">
        <w:rPr>
          <w:rFonts w:ascii="Arial" w:hAnsi="Arial"/>
        </w:rPr>
        <w:t xml:space="preserve">staff member, and </w:t>
      </w:r>
      <w:r w:rsidR="00976EBE" w:rsidRPr="78BBDEA1">
        <w:rPr>
          <w:rFonts w:ascii="Arial" w:hAnsi="Arial"/>
        </w:rPr>
        <w:t>third-parties</w:t>
      </w:r>
      <w:r w:rsidR="000A53F8" w:rsidRPr="78BBDEA1">
        <w:rPr>
          <w:rFonts w:ascii="Arial" w:hAnsi="Arial"/>
        </w:rPr>
        <w:t>.</w:t>
      </w:r>
    </w:p>
    <w:p w14:paraId="53CB9E7C" w14:textId="3D9FC9FF" w:rsidR="007A03C6" w:rsidRPr="008B70CB" w:rsidRDefault="00976EBE" w:rsidP="004151BF">
      <w:pPr>
        <w:pStyle w:val="ListParagraph"/>
        <w:numPr>
          <w:ilvl w:val="1"/>
          <w:numId w:val="17"/>
        </w:numPr>
        <w:jc w:val="both"/>
        <w:rPr>
          <w:rFonts w:ascii="Arial" w:hAnsi="Arial"/>
          <w:lang w:eastAsia="x-none"/>
        </w:rPr>
      </w:pPr>
      <w:r w:rsidRPr="78BBDEA1">
        <w:rPr>
          <w:rFonts w:ascii="Arial" w:hAnsi="Arial"/>
        </w:rPr>
        <w:t>R</w:t>
      </w:r>
      <w:r w:rsidR="00755490" w:rsidRPr="78BBDEA1">
        <w:rPr>
          <w:rFonts w:ascii="Arial" w:hAnsi="Arial"/>
        </w:rPr>
        <w:t>ights rest where they are in UK law</w:t>
      </w:r>
      <w:r w:rsidRPr="78BBDEA1">
        <w:rPr>
          <w:rFonts w:ascii="Arial" w:hAnsi="Arial"/>
        </w:rPr>
        <w:t>;</w:t>
      </w:r>
      <w:r w:rsidR="00755490" w:rsidRPr="78BBDEA1">
        <w:rPr>
          <w:rFonts w:ascii="Arial" w:hAnsi="Arial"/>
        </w:rPr>
        <w:t xml:space="preserve"> </w:t>
      </w:r>
      <w:r w:rsidRPr="78BBDEA1">
        <w:rPr>
          <w:rFonts w:ascii="Arial" w:hAnsi="Arial"/>
        </w:rPr>
        <w:t>n</w:t>
      </w:r>
      <w:r w:rsidR="00755490" w:rsidRPr="78BBDEA1">
        <w:rPr>
          <w:rFonts w:ascii="Arial" w:hAnsi="Arial"/>
        </w:rPr>
        <w:t>o party</w:t>
      </w:r>
      <w:r w:rsidRPr="78BBDEA1">
        <w:rPr>
          <w:rFonts w:ascii="Arial" w:hAnsi="Arial"/>
        </w:rPr>
        <w:t xml:space="preserve"> </w:t>
      </w:r>
      <w:r w:rsidR="00755490" w:rsidRPr="78BBDEA1">
        <w:rPr>
          <w:rFonts w:ascii="Arial" w:hAnsi="Arial"/>
        </w:rPr>
        <w:t>give</w:t>
      </w:r>
      <w:r w:rsidRPr="78BBDEA1">
        <w:rPr>
          <w:rFonts w:ascii="Arial" w:hAnsi="Arial"/>
        </w:rPr>
        <w:t>s</w:t>
      </w:r>
      <w:r w:rsidR="00755490" w:rsidRPr="78BBDEA1">
        <w:rPr>
          <w:rFonts w:ascii="Arial" w:hAnsi="Arial"/>
        </w:rPr>
        <w:t xml:space="preserve"> up their rights</w:t>
      </w:r>
      <w:r w:rsidRPr="78BBDEA1">
        <w:rPr>
          <w:rFonts w:ascii="Arial" w:hAnsi="Arial"/>
        </w:rPr>
        <w:t>; additional rights are granted.</w:t>
      </w:r>
    </w:p>
    <w:p w14:paraId="521A22BE" w14:textId="77777777" w:rsidR="00FF6999" w:rsidRDefault="00FF6999" w:rsidP="007E4656">
      <w:pPr>
        <w:rPr>
          <w:rFonts w:ascii="Arial" w:hAnsi="Arial"/>
          <w:b/>
          <w:bCs/>
          <w:lang w:eastAsia="x-none"/>
        </w:rPr>
      </w:pPr>
    </w:p>
    <w:p w14:paraId="325A4317" w14:textId="238747C8" w:rsidR="00FA37EF" w:rsidRDefault="00FA37EF" w:rsidP="007E4656">
      <w:pPr>
        <w:rPr>
          <w:rFonts w:ascii="Arial" w:hAnsi="Arial"/>
          <w:b/>
          <w:bCs/>
          <w:lang w:eastAsia="x-none"/>
        </w:rPr>
      </w:pPr>
      <w:r w:rsidRPr="00FA37EF">
        <w:rPr>
          <w:rFonts w:ascii="Arial" w:hAnsi="Arial"/>
          <w:b/>
          <w:bCs/>
          <w:lang w:eastAsia="x-none"/>
        </w:rPr>
        <w:t>Proposed approach</w:t>
      </w:r>
    </w:p>
    <w:p w14:paraId="5425C7B8" w14:textId="77777777" w:rsidR="00FF6999" w:rsidRPr="004151BF" w:rsidRDefault="00FF6999" w:rsidP="004151BF">
      <w:pPr>
        <w:rPr>
          <w:rFonts w:ascii="Arial" w:hAnsi="Arial"/>
          <w:lang w:eastAsia="x-none"/>
        </w:rPr>
      </w:pPr>
    </w:p>
    <w:p w14:paraId="4F41E686" w14:textId="50446E1A" w:rsidR="00017F5D" w:rsidRDefault="00726F27" w:rsidP="00FA37EF">
      <w:pPr>
        <w:pStyle w:val="ListParagraph"/>
        <w:numPr>
          <w:ilvl w:val="0"/>
          <w:numId w:val="17"/>
        </w:numPr>
        <w:rPr>
          <w:rFonts w:ascii="Arial" w:hAnsi="Arial"/>
          <w:lang w:eastAsia="x-none"/>
        </w:rPr>
      </w:pPr>
      <w:r w:rsidRPr="78BBDEA1">
        <w:rPr>
          <w:rFonts w:ascii="Arial" w:hAnsi="Arial"/>
        </w:rPr>
        <w:t>Where academic staff members create resources of their own accord within their</w:t>
      </w:r>
      <w:r w:rsidR="001E58AA" w:rsidRPr="78BBDEA1">
        <w:rPr>
          <w:rFonts w:ascii="Arial" w:hAnsi="Arial"/>
        </w:rPr>
        <w:t xml:space="preserve"> academic </w:t>
      </w:r>
      <w:r w:rsidR="39C95AA7" w:rsidRPr="78BBDEA1">
        <w:rPr>
          <w:rFonts w:ascii="Arial" w:hAnsi="Arial"/>
        </w:rPr>
        <w:t>unit</w:t>
      </w:r>
      <w:r w:rsidRPr="78BBDEA1">
        <w:rPr>
          <w:rFonts w:ascii="Arial" w:hAnsi="Arial"/>
        </w:rPr>
        <w:t>, the approach will remain unchanged</w:t>
      </w:r>
      <w:r w:rsidR="00017F5D" w:rsidRPr="78BBDEA1">
        <w:rPr>
          <w:rFonts w:ascii="Arial" w:hAnsi="Arial"/>
        </w:rPr>
        <w:t>:</w:t>
      </w:r>
    </w:p>
    <w:p w14:paraId="268C662D" w14:textId="2439EC4C" w:rsidR="00274986" w:rsidRDefault="00317D43" w:rsidP="00017F5D">
      <w:pPr>
        <w:pStyle w:val="ListParagraph"/>
        <w:numPr>
          <w:ilvl w:val="1"/>
          <w:numId w:val="17"/>
        </w:numPr>
        <w:jc w:val="both"/>
        <w:rPr>
          <w:rFonts w:ascii="Arial" w:hAnsi="Arial"/>
          <w:lang w:eastAsia="x-none"/>
        </w:rPr>
      </w:pPr>
      <w:r>
        <w:rPr>
          <w:rFonts w:ascii="Arial" w:hAnsi="Arial"/>
          <w:lang w:eastAsia="x-none"/>
        </w:rPr>
        <w:t>In the case of education, a</w:t>
      </w:r>
      <w:r w:rsidR="00274986">
        <w:rPr>
          <w:rFonts w:ascii="Arial" w:hAnsi="Arial"/>
          <w:lang w:eastAsia="x-none"/>
        </w:rPr>
        <w:t xml:space="preserve">ssets are uploaded to Minerva </w:t>
      </w:r>
      <w:r>
        <w:rPr>
          <w:rFonts w:ascii="Arial" w:hAnsi="Arial"/>
          <w:lang w:eastAsia="x-none"/>
        </w:rPr>
        <w:t xml:space="preserve">(or other digital education systems) </w:t>
      </w:r>
      <w:r w:rsidR="00274986">
        <w:rPr>
          <w:rFonts w:ascii="Arial" w:hAnsi="Arial"/>
          <w:lang w:eastAsia="x-none"/>
        </w:rPr>
        <w:t xml:space="preserve">for the benefit of students on a particular course, and by default are available only to that group. </w:t>
      </w:r>
    </w:p>
    <w:p w14:paraId="3A9C2243" w14:textId="407091D9" w:rsidR="00274986" w:rsidRDefault="00274986" w:rsidP="00017F5D">
      <w:pPr>
        <w:pStyle w:val="ListParagraph"/>
        <w:numPr>
          <w:ilvl w:val="1"/>
          <w:numId w:val="17"/>
        </w:numPr>
        <w:jc w:val="both"/>
        <w:rPr>
          <w:rFonts w:ascii="Arial" w:hAnsi="Arial"/>
          <w:lang w:eastAsia="x-none"/>
        </w:rPr>
      </w:pPr>
      <w:r>
        <w:rPr>
          <w:rFonts w:ascii="Arial" w:hAnsi="Arial"/>
          <w:lang w:eastAsia="x-none"/>
        </w:rPr>
        <w:t xml:space="preserve">If a </w:t>
      </w:r>
      <w:r w:rsidR="00A85741">
        <w:rPr>
          <w:rFonts w:ascii="Arial" w:hAnsi="Arial"/>
          <w:lang w:eastAsia="x-none"/>
        </w:rPr>
        <w:t>staff member</w:t>
      </w:r>
      <w:r>
        <w:rPr>
          <w:rFonts w:ascii="Arial" w:hAnsi="Arial"/>
          <w:lang w:eastAsia="x-none"/>
        </w:rPr>
        <w:t xml:space="preserve"> wishes the asset</w:t>
      </w:r>
      <w:r w:rsidR="00A85741">
        <w:rPr>
          <w:rFonts w:ascii="Arial" w:hAnsi="Arial"/>
          <w:lang w:eastAsia="x-none"/>
        </w:rPr>
        <w:t xml:space="preserve"> </w:t>
      </w:r>
      <w:r>
        <w:rPr>
          <w:rFonts w:ascii="Arial" w:hAnsi="Arial"/>
          <w:lang w:eastAsia="x-none"/>
        </w:rPr>
        <w:t>to be</w:t>
      </w:r>
      <w:r w:rsidR="008C75B6">
        <w:rPr>
          <w:rFonts w:ascii="Arial" w:hAnsi="Arial"/>
          <w:lang w:eastAsia="x-none"/>
        </w:rPr>
        <w:t xml:space="preserve"> made</w:t>
      </w:r>
      <w:r>
        <w:rPr>
          <w:rFonts w:ascii="Arial" w:hAnsi="Arial"/>
          <w:lang w:eastAsia="x-none"/>
        </w:rPr>
        <w:t xml:space="preserve"> available more </w:t>
      </w:r>
      <w:proofErr w:type="gramStart"/>
      <w:r>
        <w:rPr>
          <w:rFonts w:ascii="Arial" w:hAnsi="Arial"/>
          <w:lang w:eastAsia="x-none"/>
        </w:rPr>
        <w:t>broadly</w:t>
      </w:r>
      <w:proofErr w:type="gramEnd"/>
      <w:r>
        <w:rPr>
          <w:rFonts w:ascii="Arial" w:hAnsi="Arial"/>
          <w:lang w:eastAsia="x-none"/>
        </w:rPr>
        <w:t xml:space="preserve"> they </w:t>
      </w:r>
      <w:r w:rsidR="00606861">
        <w:rPr>
          <w:rFonts w:ascii="Arial" w:hAnsi="Arial"/>
          <w:lang w:eastAsia="x-none"/>
        </w:rPr>
        <w:t xml:space="preserve">can choose </w:t>
      </w:r>
      <w:r w:rsidR="00A85741">
        <w:rPr>
          <w:rFonts w:ascii="Arial" w:hAnsi="Arial"/>
          <w:lang w:eastAsia="x-none"/>
        </w:rPr>
        <w:t xml:space="preserve">to release </w:t>
      </w:r>
      <w:r>
        <w:rPr>
          <w:rFonts w:ascii="Arial" w:hAnsi="Arial"/>
          <w:lang w:eastAsia="x-none"/>
        </w:rPr>
        <w:t>it</w:t>
      </w:r>
      <w:r w:rsidR="00A85741">
        <w:rPr>
          <w:rFonts w:ascii="Arial" w:hAnsi="Arial"/>
          <w:lang w:eastAsia="x-none"/>
        </w:rPr>
        <w:t xml:space="preserve"> as </w:t>
      </w:r>
      <w:r>
        <w:rPr>
          <w:rFonts w:ascii="Arial" w:hAnsi="Arial"/>
          <w:lang w:eastAsia="x-none"/>
        </w:rPr>
        <w:t xml:space="preserve">an </w:t>
      </w:r>
      <w:r w:rsidR="00A85741">
        <w:rPr>
          <w:rFonts w:ascii="Arial" w:hAnsi="Arial"/>
          <w:lang w:eastAsia="x-none"/>
        </w:rPr>
        <w:t xml:space="preserve">Open Educational Resource. </w:t>
      </w:r>
      <w:r w:rsidR="00606861">
        <w:rPr>
          <w:rFonts w:ascii="Arial" w:hAnsi="Arial"/>
          <w:lang w:eastAsia="x-none"/>
        </w:rPr>
        <w:t xml:space="preserve">This is done </w:t>
      </w:r>
      <w:r w:rsidR="00A85741">
        <w:rPr>
          <w:rFonts w:ascii="Arial" w:hAnsi="Arial"/>
          <w:lang w:eastAsia="x-none"/>
        </w:rPr>
        <w:t xml:space="preserve">by </w:t>
      </w:r>
      <w:r w:rsidR="00606861">
        <w:rPr>
          <w:rFonts w:ascii="Arial" w:hAnsi="Arial"/>
          <w:lang w:eastAsia="x-none"/>
        </w:rPr>
        <w:t xml:space="preserve">adding a </w:t>
      </w:r>
      <w:r>
        <w:rPr>
          <w:rFonts w:ascii="Arial" w:hAnsi="Arial"/>
          <w:lang w:eastAsia="x-none"/>
        </w:rPr>
        <w:t>short</w:t>
      </w:r>
      <w:r w:rsidR="00606861">
        <w:rPr>
          <w:rFonts w:ascii="Arial" w:hAnsi="Arial"/>
          <w:lang w:eastAsia="x-none"/>
        </w:rPr>
        <w:t xml:space="preserve"> statement</w:t>
      </w:r>
      <w:r>
        <w:rPr>
          <w:rFonts w:ascii="Arial" w:hAnsi="Arial"/>
          <w:lang w:eastAsia="x-none"/>
        </w:rPr>
        <w:t xml:space="preserve"> to the work which:</w:t>
      </w:r>
    </w:p>
    <w:p w14:paraId="416F04AA" w14:textId="557D62DB" w:rsidR="00274986" w:rsidRDefault="001E58AA" w:rsidP="00274986">
      <w:pPr>
        <w:pStyle w:val="ListParagraph"/>
        <w:numPr>
          <w:ilvl w:val="2"/>
          <w:numId w:val="17"/>
        </w:numPr>
        <w:jc w:val="both"/>
        <w:rPr>
          <w:rFonts w:ascii="Arial" w:hAnsi="Arial"/>
          <w:lang w:eastAsia="x-none"/>
        </w:rPr>
      </w:pPr>
      <w:r>
        <w:rPr>
          <w:rFonts w:ascii="Arial" w:hAnsi="Arial"/>
          <w:lang w:eastAsia="x-none"/>
        </w:rPr>
        <w:t xml:space="preserve">States </w:t>
      </w:r>
      <w:r w:rsidR="00274986">
        <w:rPr>
          <w:rFonts w:ascii="Arial" w:hAnsi="Arial"/>
          <w:lang w:eastAsia="x-none"/>
        </w:rPr>
        <w:t>the University’s copyright,</w:t>
      </w:r>
    </w:p>
    <w:p w14:paraId="4A7F93AC" w14:textId="0500E7CA" w:rsidR="00017F5D" w:rsidRDefault="00274986" w:rsidP="00274986">
      <w:pPr>
        <w:pStyle w:val="ListParagraph"/>
        <w:numPr>
          <w:ilvl w:val="2"/>
          <w:numId w:val="17"/>
        </w:numPr>
        <w:jc w:val="both"/>
        <w:rPr>
          <w:rFonts w:ascii="Arial" w:hAnsi="Arial"/>
          <w:lang w:eastAsia="x-none"/>
        </w:rPr>
      </w:pPr>
      <w:r>
        <w:rPr>
          <w:rFonts w:ascii="Arial" w:hAnsi="Arial"/>
          <w:lang w:eastAsia="x-none"/>
        </w:rPr>
        <w:t xml:space="preserve">Asserts the individual’s rights as the author, </w:t>
      </w:r>
    </w:p>
    <w:p w14:paraId="6BE3613A" w14:textId="0EAEA666" w:rsidR="00274986" w:rsidRDefault="00274986" w:rsidP="00274986">
      <w:pPr>
        <w:pStyle w:val="ListParagraph"/>
        <w:numPr>
          <w:ilvl w:val="2"/>
          <w:numId w:val="17"/>
        </w:numPr>
        <w:jc w:val="both"/>
        <w:rPr>
          <w:rFonts w:ascii="Arial" w:hAnsi="Arial"/>
          <w:lang w:eastAsia="x-none"/>
        </w:rPr>
      </w:pPr>
      <w:r>
        <w:rPr>
          <w:rFonts w:ascii="Arial" w:hAnsi="Arial"/>
          <w:lang w:eastAsia="x-none"/>
        </w:rPr>
        <w:t>Provides a link to a Creative Commons licence which explains terms under which the material can be reproduced, reused and adapted.</w:t>
      </w:r>
    </w:p>
    <w:p w14:paraId="5D324941" w14:textId="4AFDA27B" w:rsidR="007675E5" w:rsidRDefault="00EE2DCF" w:rsidP="00317D43">
      <w:pPr>
        <w:pStyle w:val="ListParagraph"/>
        <w:ind w:left="1080"/>
        <w:jc w:val="both"/>
        <w:rPr>
          <w:rFonts w:ascii="Arial" w:hAnsi="Arial"/>
          <w:lang w:eastAsia="x-none"/>
        </w:rPr>
      </w:pPr>
      <w:r>
        <w:rPr>
          <w:rFonts w:ascii="Arial" w:hAnsi="Arial"/>
          <w:lang w:eastAsia="x-none"/>
        </w:rPr>
        <w:t xml:space="preserve">The resource is </w:t>
      </w:r>
      <w:r w:rsidR="007675E5">
        <w:rPr>
          <w:rFonts w:ascii="Arial" w:hAnsi="Arial"/>
          <w:lang w:eastAsia="x-none"/>
        </w:rPr>
        <w:t xml:space="preserve">then </w:t>
      </w:r>
      <w:r>
        <w:rPr>
          <w:rFonts w:ascii="Arial" w:hAnsi="Arial"/>
          <w:lang w:eastAsia="x-none"/>
        </w:rPr>
        <w:t xml:space="preserve">published </w:t>
      </w:r>
      <w:r w:rsidR="007675E5">
        <w:rPr>
          <w:rFonts w:ascii="Arial" w:hAnsi="Arial"/>
          <w:lang w:eastAsia="x-none"/>
        </w:rPr>
        <w:t>in the University’s multimedia repository (</w:t>
      </w:r>
      <w:proofErr w:type="spellStart"/>
      <w:r w:rsidR="007675E5">
        <w:rPr>
          <w:rFonts w:ascii="Arial" w:hAnsi="Arial"/>
          <w:lang w:eastAsia="x-none"/>
        </w:rPr>
        <w:t>VideoLeeds</w:t>
      </w:r>
      <w:proofErr w:type="spellEnd"/>
      <w:r w:rsidR="008C75B6">
        <w:rPr>
          <w:rStyle w:val="FootnoteReference"/>
          <w:rFonts w:ascii="Arial" w:hAnsi="Arial"/>
          <w:lang w:eastAsia="x-none"/>
        </w:rPr>
        <w:footnoteReference w:id="6"/>
      </w:r>
      <w:r w:rsidR="007675E5">
        <w:rPr>
          <w:rFonts w:ascii="Arial" w:hAnsi="Arial"/>
          <w:lang w:eastAsia="x-none"/>
        </w:rPr>
        <w:t>) and/or a suitable disciplinary repository.</w:t>
      </w:r>
    </w:p>
    <w:p w14:paraId="7F4F31CE" w14:textId="284A2153" w:rsidR="00317D43" w:rsidRDefault="00317D43" w:rsidP="00317D43">
      <w:pPr>
        <w:pStyle w:val="ListParagraph"/>
        <w:numPr>
          <w:ilvl w:val="1"/>
          <w:numId w:val="17"/>
        </w:numPr>
        <w:jc w:val="both"/>
        <w:rPr>
          <w:rFonts w:ascii="Arial" w:hAnsi="Arial"/>
          <w:lang w:eastAsia="x-none"/>
        </w:rPr>
      </w:pPr>
      <w:r>
        <w:rPr>
          <w:rFonts w:ascii="Arial" w:hAnsi="Arial"/>
          <w:lang w:eastAsia="x-none"/>
        </w:rPr>
        <w:t xml:space="preserve">In the case of digital content created for other purposes, resources can be published on internal and external sites in line with existing policies and guidance. Use of Creative Commons licences is recommended. </w:t>
      </w:r>
    </w:p>
    <w:p w14:paraId="6E8AE84D" w14:textId="7FC57585" w:rsidR="00DC6E49" w:rsidRPr="00AC432E" w:rsidRDefault="00DC6E49" w:rsidP="00317D43">
      <w:pPr>
        <w:pStyle w:val="ListParagraph"/>
        <w:ind w:left="360"/>
        <w:rPr>
          <w:rFonts w:ascii="Arial" w:hAnsi="Arial"/>
          <w:lang w:eastAsia="x-none"/>
        </w:rPr>
      </w:pPr>
    </w:p>
    <w:p w14:paraId="50FA5A17" w14:textId="4EBA3657" w:rsidR="00FA37EF" w:rsidRPr="001E58AA" w:rsidRDefault="00141813" w:rsidP="00FA37EF">
      <w:pPr>
        <w:pStyle w:val="ListParagraph"/>
        <w:numPr>
          <w:ilvl w:val="0"/>
          <w:numId w:val="17"/>
        </w:numPr>
        <w:rPr>
          <w:rFonts w:ascii="Arial" w:hAnsi="Arial"/>
          <w:lang w:eastAsia="x-none"/>
        </w:rPr>
      </w:pPr>
      <w:r w:rsidRPr="78BBDEA1">
        <w:rPr>
          <w:rFonts w:ascii="Arial" w:hAnsi="Arial"/>
          <w:b/>
          <w:bCs/>
        </w:rPr>
        <w:t>F</w:t>
      </w:r>
      <w:r w:rsidR="001E58AA" w:rsidRPr="78BBDEA1">
        <w:rPr>
          <w:rFonts w:ascii="Arial" w:hAnsi="Arial"/>
          <w:b/>
          <w:bCs/>
        </w:rPr>
        <w:t>rom the time that this policy is approved</w:t>
      </w:r>
      <w:r w:rsidR="001E58AA" w:rsidRPr="78BBDEA1">
        <w:rPr>
          <w:rFonts w:ascii="Arial" w:hAnsi="Arial"/>
        </w:rPr>
        <w:t>, f</w:t>
      </w:r>
      <w:r w:rsidR="0072144F" w:rsidRPr="78BBDEA1">
        <w:rPr>
          <w:rFonts w:ascii="Arial" w:hAnsi="Arial"/>
        </w:rPr>
        <w:t xml:space="preserve">or all digital content </w:t>
      </w:r>
      <w:r w:rsidR="001E58AA" w:rsidRPr="78BBDEA1">
        <w:rPr>
          <w:rFonts w:ascii="Arial" w:hAnsi="Arial"/>
        </w:rPr>
        <w:t xml:space="preserve">commissioned </w:t>
      </w:r>
      <w:r w:rsidR="3DEDF286" w:rsidRPr="78BBDEA1">
        <w:rPr>
          <w:rFonts w:ascii="Arial" w:hAnsi="Arial"/>
        </w:rPr>
        <w:t xml:space="preserve">by </w:t>
      </w:r>
      <w:r w:rsidR="001E58AA" w:rsidRPr="78BBDEA1">
        <w:rPr>
          <w:rFonts w:ascii="Arial" w:hAnsi="Arial"/>
        </w:rPr>
        <w:t xml:space="preserve">or created </w:t>
      </w:r>
      <w:r w:rsidR="38BE322E" w:rsidRPr="78BBDEA1">
        <w:rPr>
          <w:rFonts w:ascii="Arial" w:hAnsi="Arial"/>
        </w:rPr>
        <w:t>in co-ordination with</w:t>
      </w:r>
      <w:r w:rsidR="001E58AA" w:rsidRPr="78BBDEA1">
        <w:rPr>
          <w:rFonts w:ascii="Arial" w:hAnsi="Arial"/>
        </w:rPr>
        <w:t xml:space="preserve"> a service beyond the immediate academic</w:t>
      </w:r>
      <w:r w:rsidRPr="78BBDEA1">
        <w:rPr>
          <w:rFonts w:ascii="Arial" w:hAnsi="Arial"/>
        </w:rPr>
        <w:t xml:space="preserve"> unit</w:t>
      </w:r>
      <w:r w:rsidR="001E58AA" w:rsidRPr="78BBDEA1">
        <w:rPr>
          <w:rFonts w:ascii="Arial" w:hAnsi="Arial"/>
        </w:rPr>
        <w:t xml:space="preserve"> </w:t>
      </w:r>
      <w:r w:rsidR="39A69FE0" w:rsidRPr="78BBDEA1">
        <w:rPr>
          <w:rFonts w:ascii="Arial" w:hAnsi="Arial"/>
        </w:rPr>
        <w:t>of the member of staff</w:t>
      </w:r>
      <w:r w:rsidR="001E58AA" w:rsidRPr="78BBDEA1">
        <w:rPr>
          <w:rFonts w:ascii="Arial" w:hAnsi="Arial"/>
        </w:rPr>
        <w:t xml:space="preserve"> (</w:t>
      </w:r>
      <w:proofErr w:type="gramStart"/>
      <w:r w:rsidR="001E58AA" w:rsidRPr="78BBDEA1">
        <w:rPr>
          <w:rFonts w:ascii="Arial" w:hAnsi="Arial"/>
        </w:rPr>
        <w:t>e</w:t>
      </w:r>
      <w:r w:rsidRPr="78BBDEA1">
        <w:rPr>
          <w:rFonts w:ascii="Arial" w:hAnsi="Arial"/>
        </w:rPr>
        <w:t>.</w:t>
      </w:r>
      <w:r w:rsidR="001E58AA" w:rsidRPr="78BBDEA1">
        <w:rPr>
          <w:rFonts w:ascii="Arial" w:hAnsi="Arial"/>
        </w:rPr>
        <w:t>g</w:t>
      </w:r>
      <w:r w:rsidRPr="78BBDEA1">
        <w:rPr>
          <w:rFonts w:ascii="Arial" w:hAnsi="Arial"/>
        </w:rPr>
        <w:t>.</w:t>
      </w:r>
      <w:proofErr w:type="gramEnd"/>
      <w:r w:rsidR="0072144F" w:rsidRPr="78BBDEA1">
        <w:rPr>
          <w:rFonts w:ascii="Arial" w:hAnsi="Arial"/>
        </w:rPr>
        <w:t xml:space="preserve"> </w:t>
      </w:r>
      <w:r w:rsidR="001E58AA" w:rsidRPr="009E419C">
        <w:rPr>
          <w:rFonts w:ascii="Arial" w:hAnsi="Arial"/>
        </w:rPr>
        <w:t>with the involvement</w:t>
      </w:r>
      <w:r w:rsidR="001E58AA" w:rsidRPr="78BBDEA1">
        <w:rPr>
          <w:rFonts w:ascii="Arial" w:hAnsi="Arial"/>
        </w:rPr>
        <w:t xml:space="preserve"> of the Digital Education Service</w:t>
      </w:r>
      <w:r w:rsidR="00A26BF7" w:rsidRPr="78BBDEA1">
        <w:rPr>
          <w:rFonts w:ascii="Arial" w:hAnsi="Arial"/>
        </w:rPr>
        <w:t>, other Services or Faculties</w:t>
      </w:r>
      <w:r w:rsidR="001E58AA" w:rsidRPr="78BBDEA1">
        <w:rPr>
          <w:rFonts w:ascii="Arial" w:hAnsi="Arial"/>
        </w:rPr>
        <w:t>)</w:t>
      </w:r>
      <w:r w:rsidR="009E419C">
        <w:rPr>
          <w:rFonts w:ascii="Arial" w:hAnsi="Arial"/>
        </w:rPr>
        <w:t xml:space="preserve">, or where the University wishes to reuse a digital resource created by a member of staff through solo effort, the following </w:t>
      </w:r>
      <w:r w:rsidR="00F040C9">
        <w:rPr>
          <w:rFonts w:ascii="Arial" w:hAnsi="Arial"/>
        </w:rPr>
        <w:t>process will be followed</w:t>
      </w:r>
      <w:r w:rsidR="0072144F" w:rsidRPr="78BBDEA1">
        <w:rPr>
          <w:rFonts w:ascii="Arial" w:hAnsi="Arial"/>
        </w:rPr>
        <w:t>:</w:t>
      </w:r>
    </w:p>
    <w:p w14:paraId="0FA0C27E" w14:textId="77777777" w:rsidR="0072144F" w:rsidRDefault="0072144F" w:rsidP="0072144F">
      <w:pPr>
        <w:pStyle w:val="ListParagraph"/>
        <w:ind w:left="360"/>
        <w:rPr>
          <w:rFonts w:ascii="Arial" w:hAnsi="Arial"/>
          <w:lang w:eastAsia="x-none"/>
        </w:rPr>
      </w:pPr>
    </w:p>
    <w:p w14:paraId="09C0BD4E" w14:textId="5A7E5748" w:rsidR="0072144F" w:rsidRDefault="00F633B0" w:rsidP="001B147E">
      <w:pPr>
        <w:pStyle w:val="ListParagraph"/>
        <w:numPr>
          <w:ilvl w:val="1"/>
          <w:numId w:val="17"/>
        </w:numPr>
        <w:jc w:val="both"/>
        <w:rPr>
          <w:rFonts w:ascii="Arial" w:hAnsi="Arial"/>
          <w:lang w:eastAsia="x-none"/>
        </w:rPr>
      </w:pPr>
      <w:r w:rsidRPr="164F81FF">
        <w:rPr>
          <w:rFonts w:ascii="Arial" w:hAnsi="Arial"/>
        </w:rPr>
        <w:t>A</w:t>
      </w:r>
      <w:r w:rsidR="00814551" w:rsidRPr="164F81FF">
        <w:rPr>
          <w:rFonts w:ascii="Arial" w:hAnsi="Arial"/>
        </w:rPr>
        <w:t xml:space="preserve">cademic staff </w:t>
      </w:r>
      <w:r w:rsidR="0072144F" w:rsidRPr="164F81FF">
        <w:rPr>
          <w:rFonts w:ascii="Arial" w:hAnsi="Arial"/>
        </w:rPr>
        <w:t>will sign a release form</w:t>
      </w:r>
      <w:r w:rsidR="0024369C" w:rsidRPr="164F81FF">
        <w:rPr>
          <w:rFonts w:ascii="Arial" w:hAnsi="Arial"/>
        </w:rPr>
        <w:t xml:space="preserve"> that (</w:t>
      </w:r>
      <w:proofErr w:type="spellStart"/>
      <w:r w:rsidR="0024369C" w:rsidRPr="164F81FF">
        <w:rPr>
          <w:rFonts w:ascii="Arial" w:hAnsi="Arial"/>
        </w:rPr>
        <w:t>i</w:t>
      </w:r>
      <w:proofErr w:type="spellEnd"/>
      <w:r w:rsidR="0024369C" w:rsidRPr="164F81FF">
        <w:rPr>
          <w:rFonts w:ascii="Arial" w:hAnsi="Arial"/>
        </w:rPr>
        <w:t>)</w:t>
      </w:r>
      <w:r w:rsidR="0072144F" w:rsidRPr="164F81FF">
        <w:rPr>
          <w:rFonts w:ascii="Arial" w:hAnsi="Arial"/>
        </w:rPr>
        <w:t xml:space="preserve"> acknowledg</w:t>
      </w:r>
      <w:r w:rsidR="0024369C" w:rsidRPr="164F81FF">
        <w:rPr>
          <w:rFonts w:ascii="Arial" w:hAnsi="Arial"/>
        </w:rPr>
        <w:t>es</w:t>
      </w:r>
      <w:r w:rsidR="0072144F" w:rsidRPr="164F81FF">
        <w:rPr>
          <w:rFonts w:ascii="Arial" w:hAnsi="Arial"/>
        </w:rPr>
        <w:t xml:space="preserve"> that the </w:t>
      </w:r>
      <w:r w:rsidR="00317D43" w:rsidRPr="164F81FF">
        <w:rPr>
          <w:rFonts w:ascii="Arial" w:hAnsi="Arial"/>
        </w:rPr>
        <w:t>U</w:t>
      </w:r>
      <w:r w:rsidR="0072144F" w:rsidRPr="164F81FF">
        <w:rPr>
          <w:rFonts w:ascii="Arial" w:hAnsi="Arial"/>
        </w:rPr>
        <w:t xml:space="preserve">niversity owns the </w:t>
      </w:r>
      <w:r w:rsidR="00814551" w:rsidRPr="164F81FF">
        <w:rPr>
          <w:rFonts w:ascii="Arial" w:hAnsi="Arial"/>
        </w:rPr>
        <w:t xml:space="preserve">copyright of the </w:t>
      </w:r>
      <w:r w:rsidR="0072144F" w:rsidRPr="164F81FF">
        <w:rPr>
          <w:rFonts w:ascii="Arial" w:hAnsi="Arial"/>
        </w:rPr>
        <w:t>content in line with</w:t>
      </w:r>
      <w:r w:rsidR="00814551" w:rsidRPr="164F81FF">
        <w:rPr>
          <w:rFonts w:ascii="Arial" w:hAnsi="Arial"/>
        </w:rPr>
        <w:t xml:space="preserve"> UK law</w:t>
      </w:r>
      <w:r w:rsidR="0024369C" w:rsidRPr="164F81FF">
        <w:rPr>
          <w:rFonts w:ascii="Arial" w:hAnsi="Arial"/>
        </w:rPr>
        <w:t xml:space="preserve">; (ii) </w:t>
      </w:r>
      <w:r w:rsidR="00F212AB" w:rsidRPr="164F81FF">
        <w:rPr>
          <w:rFonts w:ascii="Arial" w:hAnsi="Arial"/>
        </w:rPr>
        <w:t xml:space="preserve">asserts </w:t>
      </w:r>
      <w:r w:rsidR="0024369C" w:rsidRPr="164F81FF">
        <w:rPr>
          <w:rFonts w:ascii="Arial" w:hAnsi="Arial"/>
        </w:rPr>
        <w:t>the</w:t>
      </w:r>
      <w:r w:rsidR="00F212AB" w:rsidRPr="164F81FF">
        <w:rPr>
          <w:rFonts w:ascii="Arial" w:hAnsi="Arial"/>
        </w:rPr>
        <w:t xml:space="preserve"> </w:t>
      </w:r>
      <w:r w:rsidR="0024369C" w:rsidRPr="164F81FF">
        <w:rPr>
          <w:rFonts w:ascii="Arial" w:hAnsi="Arial"/>
        </w:rPr>
        <w:t xml:space="preserve">Authorship </w:t>
      </w:r>
      <w:r w:rsidR="00F212AB" w:rsidRPr="164F81FF">
        <w:rPr>
          <w:rFonts w:ascii="Arial" w:hAnsi="Arial"/>
        </w:rPr>
        <w:t>of</w:t>
      </w:r>
      <w:r w:rsidR="0024369C" w:rsidRPr="164F81FF">
        <w:rPr>
          <w:rFonts w:ascii="Arial" w:hAnsi="Arial"/>
        </w:rPr>
        <w:t xml:space="preserve"> the digital assets</w:t>
      </w:r>
      <w:r w:rsidR="00814551" w:rsidRPr="164F81FF">
        <w:rPr>
          <w:rFonts w:ascii="Arial" w:hAnsi="Arial"/>
        </w:rPr>
        <w:t xml:space="preserve"> by the named academic</w:t>
      </w:r>
      <w:r w:rsidR="0024369C" w:rsidRPr="164F81FF">
        <w:rPr>
          <w:rFonts w:ascii="Arial" w:hAnsi="Arial"/>
        </w:rPr>
        <w:t>; (iii) determines how the University</w:t>
      </w:r>
      <w:r w:rsidR="00F212AB" w:rsidRPr="164F81FF">
        <w:rPr>
          <w:rFonts w:ascii="Arial" w:hAnsi="Arial"/>
        </w:rPr>
        <w:t xml:space="preserve"> and the </w:t>
      </w:r>
      <w:r w:rsidR="00814551" w:rsidRPr="164F81FF">
        <w:rPr>
          <w:rFonts w:ascii="Arial" w:hAnsi="Arial"/>
        </w:rPr>
        <w:t xml:space="preserve">staff member </w:t>
      </w:r>
      <w:r w:rsidR="0024369C" w:rsidRPr="164F81FF">
        <w:rPr>
          <w:rFonts w:ascii="Arial" w:hAnsi="Arial"/>
        </w:rPr>
        <w:t>can use the content.</w:t>
      </w:r>
    </w:p>
    <w:p w14:paraId="2AE36278" w14:textId="1403B431" w:rsidR="00175607" w:rsidRDefault="00065075" w:rsidP="001B147E">
      <w:pPr>
        <w:pStyle w:val="ListParagraph"/>
        <w:numPr>
          <w:ilvl w:val="1"/>
          <w:numId w:val="17"/>
        </w:numPr>
        <w:jc w:val="both"/>
        <w:rPr>
          <w:rFonts w:ascii="Arial" w:hAnsi="Arial"/>
          <w:lang w:eastAsia="x-none"/>
        </w:rPr>
      </w:pPr>
      <w:r w:rsidRPr="50496B52">
        <w:rPr>
          <w:rFonts w:ascii="Arial" w:hAnsi="Arial"/>
        </w:rPr>
        <w:t xml:space="preserve">There is a general expectation </w:t>
      </w:r>
      <w:r w:rsidR="00175607" w:rsidRPr="50496B52">
        <w:rPr>
          <w:rFonts w:ascii="Arial" w:hAnsi="Arial"/>
        </w:rPr>
        <w:t xml:space="preserve">that academic </w:t>
      </w:r>
      <w:r w:rsidRPr="50496B52">
        <w:rPr>
          <w:rFonts w:ascii="Arial" w:hAnsi="Arial"/>
        </w:rPr>
        <w:t xml:space="preserve">staff </w:t>
      </w:r>
      <w:r w:rsidR="00175607" w:rsidRPr="50496B52">
        <w:rPr>
          <w:rFonts w:ascii="Arial" w:hAnsi="Arial"/>
        </w:rPr>
        <w:t xml:space="preserve">will agree </w:t>
      </w:r>
      <w:r w:rsidR="002A1012" w:rsidRPr="50496B52">
        <w:rPr>
          <w:rFonts w:ascii="Arial" w:hAnsi="Arial"/>
        </w:rPr>
        <w:t>at this stage</w:t>
      </w:r>
      <w:r w:rsidR="00175607" w:rsidRPr="50496B52">
        <w:rPr>
          <w:rFonts w:ascii="Arial" w:hAnsi="Arial"/>
        </w:rPr>
        <w:t>:</w:t>
      </w:r>
    </w:p>
    <w:p w14:paraId="68BAEB82" w14:textId="04BF4258" w:rsidR="004C12BD" w:rsidRDefault="4F039B5D" w:rsidP="00175607">
      <w:pPr>
        <w:pStyle w:val="ListParagraph"/>
        <w:numPr>
          <w:ilvl w:val="2"/>
          <w:numId w:val="17"/>
        </w:numPr>
        <w:jc w:val="both"/>
        <w:rPr>
          <w:rFonts w:ascii="Arial" w:hAnsi="Arial"/>
          <w:lang w:eastAsia="x-none"/>
        </w:rPr>
      </w:pPr>
      <w:r w:rsidRPr="082C0EAF">
        <w:rPr>
          <w:rFonts w:ascii="Arial" w:hAnsi="Arial"/>
        </w:rPr>
        <w:t xml:space="preserve">To </w:t>
      </w:r>
      <w:r w:rsidR="00175607" w:rsidRPr="4881823C">
        <w:rPr>
          <w:rFonts w:ascii="Arial" w:hAnsi="Arial"/>
        </w:rPr>
        <w:t>the publication of the asset</w:t>
      </w:r>
      <w:r w:rsidR="2D2640A6" w:rsidRPr="1E004B14">
        <w:rPr>
          <w:rFonts w:ascii="Arial" w:hAnsi="Arial"/>
        </w:rPr>
        <w:t xml:space="preserve"> for commercial </w:t>
      </w:r>
      <w:r w:rsidR="2D2640A6" w:rsidRPr="69F7BD8E">
        <w:rPr>
          <w:rFonts w:ascii="Arial" w:hAnsi="Arial"/>
        </w:rPr>
        <w:t xml:space="preserve">and non-commercial </w:t>
      </w:r>
      <w:r w:rsidR="2D2640A6" w:rsidRPr="1E004B14">
        <w:rPr>
          <w:rFonts w:ascii="Arial" w:hAnsi="Arial"/>
        </w:rPr>
        <w:t xml:space="preserve">purposes by the University (for instance </w:t>
      </w:r>
      <w:r w:rsidR="009E450E">
        <w:rPr>
          <w:rFonts w:ascii="Arial" w:hAnsi="Arial"/>
        </w:rPr>
        <w:t xml:space="preserve">YouTube videos, </w:t>
      </w:r>
      <w:r w:rsidR="00F040C9">
        <w:rPr>
          <w:rFonts w:ascii="Arial" w:hAnsi="Arial"/>
        </w:rPr>
        <w:t>online courses, CPD courses, or with</w:t>
      </w:r>
      <w:r w:rsidR="007961E0">
        <w:rPr>
          <w:rFonts w:ascii="Arial" w:hAnsi="Arial"/>
        </w:rPr>
        <w:t>in</w:t>
      </w:r>
      <w:r w:rsidR="00F040C9">
        <w:rPr>
          <w:rFonts w:ascii="Arial" w:hAnsi="Arial"/>
        </w:rPr>
        <w:t xml:space="preserve"> fully online education accredited provision</w:t>
      </w:r>
      <w:r w:rsidR="2D2640A6" w:rsidRPr="69F7BD8E">
        <w:rPr>
          <w:rFonts w:ascii="Arial" w:hAnsi="Arial"/>
        </w:rPr>
        <w:t>)</w:t>
      </w:r>
      <w:r w:rsidR="00175607" w:rsidRPr="69F7BD8E">
        <w:rPr>
          <w:rFonts w:ascii="Arial" w:hAnsi="Arial"/>
        </w:rPr>
        <w:t>,</w:t>
      </w:r>
    </w:p>
    <w:p w14:paraId="3F5ADD65" w14:textId="1DB1F3BF" w:rsidR="007718A7" w:rsidRPr="007718A7" w:rsidRDefault="001047F3" w:rsidP="00F040C9">
      <w:pPr>
        <w:pStyle w:val="ListParagraph"/>
        <w:numPr>
          <w:ilvl w:val="2"/>
          <w:numId w:val="17"/>
        </w:numPr>
        <w:rPr>
          <w:rFonts w:ascii="Arial" w:hAnsi="Arial"/>
          <w:lang w:eastAsia="x-none"/>
        </w:rPr>
      </w:pPr>
      <w:r>
        <w:rPr>
          <w:rFonts w:ascii="Arial" w:hAnsi="Arial"/>
        </w:rPr>
        <w:t>To</w:t>
      </w:r>
      <w:r w:rsidR="0023251E" w:rsidRPr="00F040C9">
        <w:rPr>
          <w:rFonts w:ascii="Arial" w:hAnsi="Arial"/>
        </w:rPr>
        <w:t xml:space="preserve"> </w:t>
      </w:r>
      <w:r w:rsidR="00693580">
        <w:rPr>
          <w:rFonts w:ascii="Arial" w:hAnsi="Arial"/>
        </w:rPr>
        <w:t xml:space="preserve">licence </w:t>
      </w:r>
      <w:r w:rsidR="00E10682">
        <w:rPr>
          <w:rFonts w:ascii="Arial" w:hAnsi="Arial"/>
        </w:rPr>
        <w:t xml:space="preserve">the asset as an Open Educational Resource for use by </w:t>
      </w:r>
      <w:r w:rsidR="0013416E" w:rsidRPr="00F040C9">
        <w:rPr>
          <w:rFonts w:ascii="Arial" w:hAnsi="Arial"/>
        </w:rPr>
        <w:t>third-parties</w:t>
      </w:r>
      <w:r w:rsidR="0023251E" w:rsidRPr="00F040C9">
        <w:rPr>
          <w:rFonts w:ascii="Arial" w:hAnsi="Arial"/>
        </w:rPr>
        <w:t>,</w:t>
      </w:r>
      <w:r w:rsidR="00175607" w:rsidRPr="00F040C9">
        <w:rPr>
          <w:rFonts w:ascii="Arial" w:hAnsi="Arial"/>
        </w:rPr>
        <w:t xml:space="preserve"> </w:t>
      </w:r>
      <w:r w:rsidR="7A561F80" w:rsidRPr="00F040C9">
        <w:rPr>
          <w:rFonts w:ascii="Arial" w:hAnsi="Arial"/>
        </w:rPr>
        <w:t xml:space="preserve">for </w:t>
      </w:r>
      <w:r w:rsidR="00175607" w:rsidRPr="78BBDEA1">
        <w:rPr>
          <w:rFonts w:ascii="Arial" w:hAnsi="Arial"/>
        </w:rPr>
        <w:t>non-commercial purposes</w:t>
      </w:r>
      <w:r w:rsidR="00086632">
        <w:rPr>
          <w:rFonts w:ascii="Arial" w:hAnsi="Arial"/>
        </w:rPr>
        <w:t>.</w:t>
      </w:r>
      <w:r w:rsidR="53C0E70B" w:rsidRPr="78BBDEA1">
        <w:rPr>
          <w:rFonts w:ascii="Arial" w:hAnsi="Arial"/>
        </w:rPr>
        <w:t xml:space="preserve"> </w:t>
      </w:r>
    </w:p>
    <w:p w14:paraId="5ABD374D" w14:textId="07CB8A68" w:rsidR="00C83197" w:rsidRDefault="004151BF" w:rsidP="00F040C9">
      <w:pPr>
        <w:pStyle w:val="ListParagraph"/>
        <w:numPr>
          <w:ilvl w:val="1"/>
          <w:numId w:val="17"/>
        </w:numPr>
        <w:jc w:val="both"/>
      </w:pPr>
      <w:r w:rsidRPr="00F040C9">
        <w:rPr>
          <w:rFonts w:ascii="Arial" w:hAnsi="Arial"/>
        </w:rPr>
        <w:t>I</w:t>
      </w:r>
      <w:r w:rsidR="001A52FC" w:rsidRPr="00F040C9">
        <w:rPr>
          <w:rFonts w:ascii="Arial" w:hAnsi="Arial"/>
        </w:rPr>
        <w:t>n addition, academic staff may or may not choose</w:t>
      </w:r>
      <w:r w:rsidR="00F21023" w:rsidRPr="00F040C9">
        <w:rPr>
          <w:rFonts w:ascii="Arial" w:hAnsi="Arial"/>
        </w:rPr>
        <w:t xml:space="preserve"> to</w:t>
      </w:r>
      <w:r w:rsidR="00086632">
        <w:rPr>
          <w:rFonts w:ascii="Arial" w:hAnsi="Arial"/>
        </w:rPr>
        <w:t>:</w:t>
      </w:r>
    </w:p>
    <w:p w14:paraId="6B750891" w14:textId="566B3A94" w:rsidR="00562F36" w:rsidRPr="00F040C9" w:rsidRDefault="00246AD9" w:rsidP="00562F36">
      <w:pPr>
        <w:pStyle w:val="ListParagraph"/>
        <w:numPr>
          <w:ilvl w:val="2"/>
          <w:numId w:val="17"/>
        </w:numPr>
        <w:rPr>
          <w:rFonts w:ascii="Arial" w:hAnsi="Arial"/>
        </w:rPr>
      </w:pPr>
      <w:r>
        <w:rPr>
          <w:rFonts w:ascii="Arial" w:hAnsi="Arial"/>
        </w:rPr>
        <w:t>L</w:t>
      </w:r>
      <w:r w:rsidR="001164B1" w:rsidRPr="001164B1">
        <w:rPr>
          <w:rFonts w:ascii="Arial" w:hAnsi="Arial"/>
        </w:rPr>
        <w:t>icence the asset as an Open Educational Resource for use by third-parties, for commercial purposes</w:t>
      </w:r>
      <w:r w:rsidR="00562F36">
        <w:rPr>
          <w:rFonts w:ascii="Arial" w:hAnsi="Arial"/>
        </w:rPr>
        <w:t>,</w:t>
      </w:r>
    </w:p>
    <w:p w14:paraId="511F1E7E" w14:textId="7D63AC13" w:rsidR="00065075" w:rsidRDefault="00246AD9">
      <w:pPr>
        <w:pStyle w:val="ListParagraph"/>
        <w:numPr>
          <w:ilvl w:val="2"/>
          <w:numId w:val="17"/>
        </w:numPr>
        <w:rPr>
          <w:rFonts w:ascii="Arial" w:hAnsi="Arial"/>
        </w:rPr>
      </w:pPr>
      <w:r>
        <w:rPr>
          <w:rFonts w:ascii="Arial" w:hAnsi="Arial"/>
        </w:rPr>
        <w:lastRenderedPageBreak/>
        <w:t>P</w:t>
      </w:r>
      <w:r w:rsidR="00065075" w:rsidRPr="78BBDEA1">
        <w:rPr>
          <w:rFonts w:ascii="Arial" w:hAnsi="Arial"/>
        </w:rPr>
        <w:t xml:space="preserve">ermit the </w:t>
      </w:r>
      <w:r w:rsidR="002A1012" w:rsidRPr="78BBDEA1">
        <w:rPr>
          <w:rFonts w:ascii="Arial" w:hAnsi="Arial"/>
        </w:rPr>
        <w:t xml:space="preserve">adaption of resources (remixing, transforming, and building upon the material). </w:t>
      </w:r>
      <w:r w:rsidR="001A52FC" w:rsidRPr="78BBDEA1">
        <w:rPr>
          <w:rFonts w:ascii="Arial" w:hAnsi="Arial"/>
        </w:rPr>
        <w:t>Staff are encouraged to permit adaption of resources, but i</w:t>
      </w:r>
      <w:r w:rsidR="002A1012" w:rsidRPr="78BBDEA1">
        <w:rPr>
          <w:rFonts w:ascii="Arial" w:hAnsi="Arial"/>
        </w:rPr>
        <w:t>n some subject disciplines there may be academic reasons why a piece of material should remain an integral whole.</w:t>
      </w:r>
    </w:p>
    <w:p w14:paraId="2F97EF89" w14:textId="50F0D985" w:rsidR="001A52FC" w:rsidRDefault="002C706A" w:rsidP="001A52FC">
      <w:pPr>
        <w:pStyle w:val="ListParagraph"/>
        <w:numPr>
          <w:ilvl w:val="1"/>
          <w:numId w:val="17"/>
        </w:numPr>
        <w:jc w:val="both"/>
        <w:rPr>
          <w:rFonts w:ascii="Arial" w:hAnsi="Arial"/>
          <w:lang w:eastAsia="x-none"/>
        </w:rPr>
      </w:pPr>
      <w:r w:rsidRPr="78BBDEA1">
        <w:rPr>
          <w:rFonts w:ascii="Arial" w:hAnsi="Arial"/>
        </w:rPr>
        <w:t>A</w:t>
      </w:r>
      <w:r w:rsidR="001A52FC" w:rsidRPr="78BBDEA1">
        <w:rPr>
          <w:rFonts w:ascii="Arial" w:hAnsi="Arial"/>
        </w:rPr>
        <w:t xml:space="preserve"> Creative Commons </w:t>
      </w:r>
      <w:r w:rsidR="00141813" w:rsidRPr="78BBDEA1">
        <w:rPr>
          <w:rFonts w:ascii="Arial" w:hAnsi="Arial"/>
        </w:rPr>
        <w:t xml:space="preserve">licence will be attached to </w:t>
      </w:r>
      <w:r w:rsidR="3E9D1212" w:rsidRPr="78BBDEA1">
        <w:rPr>
          <w:rFonts w:ascii="Arial" w:hAnsi="Arial"/>
        </w:rPr>
        <w:t xml:space="preserve">the </w:t>
      </w:r>
      <w:r w:rsidR="001A52FC" w:rsidRPr="78BBDEA1">
        <w:rPr>
          <w:rFonts w:ascii="Arial" w:hAnsi="Arial"/>
        </w:rPr>
        <w:t>assets</w:t>
      </w:r>
      <w:r w:rsidR="0EF33AB2" w:rsidRPr="78BBDEA1">
        <w:rPr>
          <w:rFonts w:ascii="Arial" w:hAnsi="Arial"/>
        </w:rPr>
        <w:t xml:space="preserve"> </w:t>
      </w:r>
      <w:r w:rsidR="00B46C5C" w:rsidRPr="78BBDEA1">
        <w:rPr>
          <w:rFonts w:ascii="Arial" w:hAnsi="Arial"/>
        </w:rPr>
        <w:t xml:space="preserve">which governs </w:t>
      </w:r>
      <w:r w:rsidR="002828AF" w:rsidRPr="78BBDEA1">
        <w:rPr>
          <w:rFonts w:ascii="Arial" w:hAnsi="Arial"/>
        </w:rPr>
        <w:t>their use by third parties</w:t>
      </w:r>
      <w:r w:rsidR="00DA0E5A" w:rsidRPr="78BBDEA1">
        <w:rPr>
          <w:rFonts w:ascii="Arial" w:hAnsi="Arial"/>
        </w:rPr>
        <w:t xml:space="preserve">, </w:t>
      </w:r>
      <w:r w:rsidR="001A52FC" w:rsidRPr="78BBDEA1">
        <w:rPr>
          <w:rFonts w:ascii="Arial" w:hAnsi="Arial"/>
        </w:rPr>
        <w:t xml:space="preserve">and </w:t>
      </w:r>
      <w:r w:rsidRPr="78BBDEA1">
        <w:rPr>
          <w:rFonts w:ascii="Arial" w:hAnsi="Arial"/>
        </w:rPr>
        <w:t xml:space="preserve">this will be </w:t>
      </w:r>
      <w:r w:rsidR="001A52FC" w:rsidRPr="78BBDEA1">
        <w:rPr>
          <w:rFonts w:ascii="Arial" w:hAnsi="Arial"/>
        </w:rPr>
        <w:t>display</w:t>
      </w:r>
      <w:r w:rsidRPr="78BBDEA1">
        <w:rPr>
          <w:rFonts w:ascii="Arial" w:hAnsi="Arial"/>
        </w:rPr>
        <w:t>ed</w:t>
      </w:r>
      <w:r w:rsidR="001A52FC" w:rsidRPr="78BBDEA1">
        <w:rPr>
          <w:rFonts w:ascii="Arial" w:hAnsi="Arial"/>
        </w:rPr>
        <w:t xml:space="preserve"> wherever practically possible.</w:t>
      </w:r>
    </w:p>
    <w:p w14:paraId="7D315EC0" w14:textId="77777777" w:rsidR="001D1A93" w:rsidRDefault="001A52FC" w:rsidP="002C706A">
      <w:pPr>
        <w:pStyle w:val="ListParagraph"/>
        <w:numPr>
          <w:ilvl w:val="1"/>
          <w:numId w:val="17"/>
        </w:numPr>
        <w:jc w:val="both"/>
        <w:rPr>
          <w:rFonts w:ascii="Arial" w:hAnsi="Arial"/>
          <w:lang w:eastAsia="x-none"/>
        </w:rPr>
      </w:pPr>
      <w:r w:rsidRPr="78BBDEA1">
        <w:rPr>
          <w:rFonts w:ascii="Arial" w:hAnsi="Arial"/>
        </w:rPr>
        <w:t xml:space="preserve">At </w:t>
      </w:r>
      <w:r w:rsidR="001D1A93" w:rsidRPr="78BBDEA1">
        <w:rPr>
          <w:rFonts w:ascii="Arial" w:hAnsi="Arial"/>
        </w:rPr>
        <w:t>some</w:t>
      </w:r>
      <w:r w:rsidRPr="78BBDEA1">
        <w:rPr>
          <w:rFonts w:ascii="Arial" w:hAnsi="Arial"/>
        </w:rPr>
        <w:t xml:space="preserve"> later point</w:t>
      </w:r>
      <w:r w:rsidR="002C706A" w:rsidRPr="78BBDEA1">
        <w:rPr>
          <w:rFonts w:ascii="Arial" w:hAnsi="Arial"/>
        </w:rPr>
        <w:t xml:space="preserve"> an opportunity for reuse for a different purpose may be identified. </w:t>
      </w:r>
      <w:r w:rsidR="001D1A93" w:rsidRPr="78BBDEA1">
        <w:rPr>
          <w:rFonts w:ascii="Arial" w:hAnsi="Arial"/>
        </w:rPr>
        <w:t>There are two scenarios:</w:t>
      </w:r>
    </w:p>
    <w:p w14:paraId="12D26347" w14:textId="087CE74F" w:rsidR="001A52FC" w:rsidRDefault="001D1A93" w:rsidP="001D1A93">
      <w:pPr>
        <w:pStyle w:val="ListParagraph"/>
        <w:numPr>
          <w:ilvl w:val="2"/>
          <w:numId w:val="17"/>
        </w:numPr>
        <w:jc w:val="both"/>
        <w:rPr>
          <w:rFonts w:ascii="Arial" w:hAnsi="Arial"/>
          <w:lang w:eastAsia="x-none"/>
        </w:rPr>
      </w:pPr>
      <w:r w:rsidRPr="2EA4D6F1">
        <w:rPr>
          <w:rFonts w:ascii="Arial" w:hAnsi="Arial"/>
          <w:i/>
        </w:rPr>
        <w:t>The new usage is covered by the release form initially agreed:</w:t>
      </w:r>
      <w:r w:rsidRPr="2EA4D6F1">
        <w:rPr>
          <w:rFonts w:ascii="Arial" w:hAnsi="Arial"/>
        </w:rPr>
        <w:t xml:space="preserve"> A</w:t>
      </w:r>
      <w:r w:rsidR="002C706A" w:rsidRPr="2EA4D6F1">
        <w:rPr>
          <w:rFonts w:ascii="Arial" w:hAnsi="Arial"/>
        </w:rPr>
        <w:t xml:space="preserve">uthors </w:t>
      </w:r>
      <w:r w:rsidR="001A52FC" w:rsidRPr="2EA4D6F1">
        <w:rPr>
          <w:rFonts w:ascii="Arial" w:hAnsi="Arial"/>
        </w:rPr>
        <w:t xml:space="preserve">will be provided with preview access </w:t>
      </w:r>
      <w:r w:rsidR="002C706A" w:rsidRPr="2EA4D6F1">
        <w:rPr>
          <w:rFonts w:ascii="Arial" w:hAnsi="Arial"/>
        </w:rPr>
        <w:t xml:space="preserve">through the QA process </w:t>
      </w:r>
      <w:r w:rsidR="001A52FC" w:rsidRPr="2EA4D6F1">
        <w:rPr>
          <w:rFonts w:ascii="Arial" w:hAnsi="Arial"/>
        </w:rPr>
        <w:t>prior to publication</w:t>
      </w:r>
      <w:r w:rsidRPr="2EA4D6F1">
        <w:rPr>
          <w:rFonts w:ascii="Arial" w:hAnsi="Arial"/>
        </w:rPr>
        <w:t xml:space="preserve"> for new purposes</w:t>
      </w:r>
      <w:r w:rsidR="001A52FC" w:rsidRPr="2EA4D6F1">
        <w:rPr>
          <w:rFonts w:ascii="Arial" w:hAnsi="Arial"/>
        </w:rPr>
        <w:t xml:space="preserve">, </w:t>
      </w:r>
      <w:r w:rsidRPr="2EA4D6F1">
        <w:rPr>
          <w:rFonts w:ascii="Arial" w:hAnsi="Arial"/>
        </w:rPr>
        <w:t xml:space="preserve">and </w:t>
      </w:r>
      <w:r w:rsidR="002C706A" w:rsidRPr="2EA4D6F1">
        <w:rPr>
          <w:rFonts w:ascii="Arial" w:hAnsi="Arial"/>
        </w:rPr>
        <w:t xml:space="preserve">will have </w:t>
      </w:r>
      <w:r w:rsidR="001A52FC" w:rsidRPr="2EA4D6F1">
        <w:rPr>
          <w:rFonts w:ascii="Arial" w:hAnsi="Arial"/>
        </w:rPr>
        <w:t>the opportunity to raise concerns about usage of content</w:t>
      </w:r>
      <w:r w:rsidR="00052CD4" w:rsidRPr="2EA4D6F1">
        <w:rPr>
          <w:rFonts w:ascii="Arial" w:hAnsi="Arial"/>
        </w:rPr>
        <w:t xml:space="preserve"> or provide updates if they wish</w:t>
      </w:r>
      <w:r w:rsidR="001A52FC" w:rsidRPr="2EA4D6F1">
        <w:rPr>
          <w:rFonts w:ascii="Arial" w:hAnsi="Arial"/>
        </w:rPr>
        <w:t xml:space="preserve">. </w:t>
      </w:r>
      <w:r w:rsidRPr="2EA4D6F1">
        <w:rPr>
          <w:rFonts w:ascii="Arial" w:hAnsi="Arial"/>
        </w:rPr>
        <w:t>If an author has left the university an attempt will still be made to contact them</w:t>
      </w:r>
      <w:r w:rsidR="51C2B5CB" w:rsidRPr="2EA4D6F1">
        <w:rPr>
          <w:rFonts w:ascii="Arial" w:hAnsi="Arial"/>
        </w:rPr>
        <w:t>.</w:t>
      </w:r>
      <w:r w:rsidR="00F040C9">
        <w:rPr>
          <w:rFonts w:ascii="Arial" w:hAnsi="Arial"/>
        </w:rPr>
        <w:t xml:space="preserve"> </w:t>
      </w:r>
      <w:r w:rsidR="0721EA7C" w:rsidRPr="2EA4D6F1">
        <w:rPr>
          <w:rFonts w:ascii="Arial" w:hAnsi="Arial"/>
        </w:rPr>
        <w:t>I</w:t>
      </w:r>
      <w:r w:rsidRPr="2EA4D6F1">
        <w:rPr>
          <w:rFonts w:ascii="Arial" w:hAnsi="Arial"/>
        </w:rPr>
        <w:t>f there is no response within ten days</w:t>
      </w:r>
      <w:r w:rsidR="5A118FAF" w:rsidRPr="2EA4D6F1">
        <w:rPr>
          <w:rFonts w:ascii="Arial" w:hAnsi="Arial"/>
        </w:rPr>
        <w:t>,</w:t>
      </w:r>
      <w:r w:rsidRPr="2EA4D6F1">
        <w:rPr>
          <w:rFonts w:ascii="Arial" w:hAnsi="Arial"/>
        </w:rPr>
        <w:t xml:space="preserve"> usage will continue as if no concern was raised.</w:t>
      </w:r>
    </w:p>
    <w:p w14:paraId="5CF11D3A" w14:textId="162F3786" w:rsidR="001D1A93" w:rsidRPr="00192128" w:rsidRDefault="001D1A93" w:rsidP="00192128">
      <w:pPr>
        <w:pStyle w:val="ListParagraph"/>
        <w:numPr>
          <w:ilvl w:val="2"/>
          <w:numId w:val="17"/>
        </w:numPr>
        <w:jc w:val="both"/>
        <w:rPr>
          <w:rFonts w:ascii="Arial" w:hAnsi="Arial"/>
          <w:lang w:eastAsia="x-none"/>
        </w:rPr>
      </w:pPr>
      <w:r w:rsidRPr="164F81FF">
        <w:rPr>
          <w:rFonts w:ascii="Arial" w:hAnsi="Arial"/>
          <w:i/>
          <w:iCs/>
        </w:rPr>
        <w:t>The new usage exceeds the permissions given on the release form</w:t>
      </w:r>
      <w:r w:rsidRPr="164F81FF">
        <w:rPr>
          <w:rFonts w:ascii="Arial" w:hAnsi="Arial"/>
        </w:rPr>
        <w:t>: the author will be contacted about the proposed re-use or adaption. A</w:t>
      </w:r>
      <w:r w:rsidR="00F04551">
        <w:rPr>
          <w:rFonts w:ascii="Arial" w:hAnsi="Arial"/>
        </w:rPr>
        <w:t>n updated</w:t>
      </w:r>
      <w:r w:rsidR="5687CD7F" w:rsidRPr="164F81FF">
        <w:rPr>
          <w:rFonts w:ascii="Arial" w:hAnsi="Arial"/>
        </w:rPr>
        <w:t xml:space="preserve"> release form </w:t>
      </w:r>
      <w:r w:rsidRPr="164F81FF">
        <w:rPr>
          <w:rFonts w:ascii="Arial" w:hAnsi="Arial"/>
        </w:rPr>
        <w:t xml:space="preserve">will be </w:t>
      </w:r>
      <w:r w:rsidR="00BD3644" w:rsidRPr="164F81FF">
        <w:rPr>
          <w:rFonts w:ascii="Arial" w:hAnsi="Arial"/>
        </w:rPr>
        <w:t>sought</w:t>
      </w:r>
      <w:r w:rsidRPr="164F81FF">
        <w:rPr>
          <w:rFonts w:ascii="Arial" w:hAnsi="Arial"/>
        </w:rPr>
        <w:t xml:space="preserve"> from the author before publication.</w:t>
      </w:r>
    </w:p>
    <w:p w14:paraId="0E69DABA" w14:textId="6AFE8BE3" w:rsidR="00384E7A" w:rsidRDefault="001A3ADE" w:rsidP="00192128">
      <w:pPr>
        <w:pStyle w:val="ListParagraph"/>
        <w:numPr>
          <w:ilvl w:val="1"/>
          <w:numId w:val="17"/>
        </w:numPr>
        <w:jc w:val="both"/>
        <w:rPr>
          <w:rFonts w:ascii="Arial" w:hAnsi="Arial"/>
          <w:lang w:eastAsia="x-none"/>
        </w:rPr>
      </w:pPr>
      <w:r w:rsidRPr="78BBDEA1">
        <w:rPr>
          <w:rFonts w:ascii="Arial" w:hAnsi="Arial"/>
        </w:rPr>
        <w:t xml:space="preserve">Where agreement cannot be reached between </w:t>
      </w:r>
      <w:r w:rsidR="00F01084" w:rsidRPr="78BBDEA1">
        <w:rPr>
          <w:rFonts w:ascii="Arial" w:hAnsi="Arial"/>
        </w:rPr>
        <w:t>the author</w:t>
      </w:r>
      <w:r w:rsidRPr="78BBDEA1">
        <w:rPr>
          <w:rFonts w:ascii="Arial" w:hAnsi="Arial"/>
        </w:rPr>
        <w:t xml:space="preserve"> and the team the matter shall be escalated to the relevant Head of School</w:t>
      </w:r>
      <w:r w:rsidR="00192128" w:rsidRPr="78BBDEA1">
        <w:rPr>
          <w:rFonts w:ascii="Arial" w:hAnsi="Arial"/>
        </w:rPr>
        <w:t xml:space="preserve"> in the first instance.</w:t>
      </w:r>
      <w:r w:rsidRPr="78BBDEA1">
        <w:rPr>
          <w:rFonts w:ascii="Arial" w:hAnsi="Arial"/>
        </w:rPr>
        <w:t xml:space="preserve"> </w:t>
      </w:r>
    </w:p>
    <w:p w14:paraId="42496FE3" w14:textId="77777777" w:rsidR="00F040C9" w:rsidRDefault="00F040C9" w:rsidP="00F040C9">
      <w:pPr>
        <w:pStyle w:val="ListParagraph"/>
        <w:ind w:left="1080"/>
        <w:jc w:val="both"/>
        <w:rPr>
          <w:rFonts w:ascii="Arial" w:hAnsi="Arial"/>
          <w:lang w:eastAsia="x-none"/>
        </w:rPr>
      </w:pPr>
    </w:p>
    <w:p w14:paraId="116ED000" w14:textId="495C672B" w:rsidR="00CA4507" w:rsidRDefault="00CA4507" w:rsidP="00CA4507">
      <w:pPr>
        <w:pStyle w:val="ListParagraph"/>
        <w:numPr>
          <w:ilvl w:val="0"/>
          <w:numId w:val="17"/>
        </w:numPr>
        <w:jc w:val="both"/>
        <w:rPr>
          <w:rFonts w:ascii="Arial" w:hAnsi="Arial"/>
          <w:lang w:eastAsia="x-none"/>
        </w:rPr>
      </w:pPr>
      <w:r w:rsidRPr="78BBDEA1">
        <w:rPr>
          <w:rFonts w:ascii="Arial" w:hAnsi="Arial"/>
        </w:rPr>
        <w:t>A number of scenarios to illustrate these principles</w:t>
      </w:r>
      <w:r w:rsidR="00192128" w:rsidRPr="78BBDEA1">
        <w:rPr>
          <w:rFonts w:ascii="Arial" w:hAnsi="Arial"/>
        </w:rPr>
        <w:t xml:space="preserve"> and approach</w:t>
      </w:r>
      <w:r w:rsidRPr="78BBDEA1">
        <w:rPr>
          <w:rFonts w:ascii="Arial" w:hAnsi="Arial"/>
        </w:rPr>
        <w:t xml:space="preserve"> are provided in </w:t>
      </w:r>
      <w:r w:rsidRPr="78BBDEA1">
        <w:rPr>
          <w:rFonts w:ascii="Arial" w:hAnsi="Arial"/>
          <w:b/>
          <w:bCs/>
        </w:rPr>
        <w:t>Appendix 1</w:t>
      </w:r>
      <w:r w:rsidRPr="78BBDEA1">
        <w:rPr>
          <w:rFonts w:ascii="Arial" w:hAnsi="Arial"/>
        </w:rPr>
        <w:t xml:space="preserve">. </w:t>
      </w:r>
    </w:p>
    <w:p w14:paraId="3F421207" w14:textId="77777777" w:rsidR="00317D43" w:rsidRDefault="00317D43" w:rsidP="00B93BF9">
      <w:pPr>
        <w:jc w:val="both"/>
        <w:rPr>
          <w:rFonts w:ascii="Arial" w:hAnsi="Arial"/>
          <w:lang w:eastAsia="x-none"/>
        </w:rPr>
      </w:pPr>
    </w:p>
    <w:p w14:paraId="4051DF28" w14:textId="2080DC9F" w:rsidR="00B93BF9" w:rsidRPr="00B93BF9" w:rsidRDefault="00B93BF9" w:rsidP="00B93BF9">
      <w:pPr>
        <w:jc w:val="both"/>
        <w:rPr>
          <w:rFonts w:ascii="Arial" w:hAnsi="Arial"/>
          <w:b/>
          <w:bCs/>
          <w:lang w:eastAsia="x-none"/>
        </w:rPr>
      </w:pPr>
      <w:r w:rsidRPr="00B93BF9">
        <w:rPr>
          <w:rFonts w:ascii="Arial" w:hAnsi="Arial"/>
          <w:b/>
          <w:bCs/>
          <w:lang w:eastAsia="x-none"/>
        </w:rPr>
        <w:t>Next steps</w:t>
      </w:r>
    </w:p>
    <w:p w14:paraId="0A9C79D6" w14:textId="2FFAB174" w:rsidR="00B93BF9" w:rsidRDefault="00B93BF9" w:rsidP="00B93BF9">
      <w:pPr>
        <w:jc w:val="both"/>
        <w:rPr>
          <w:rFonts w:ascii="Arial" w:hAnsi="Arial"/>
          <w:lang w:eastAsia="x-none"/>
        </w:rPr>
      </w:pPr>
    </w:p>
    <w:p w14:paraId="7BAE4A1E" w14:textId="0AB7FE11" w:rsidR="00B93BF9" w:rsidRDefault="00B93BF9" w:rsidP="00B93BF9">
      <w:pPr>
        <w:pStyle w:val="ListParagraph"/>
        <w:numPr>
          <w:ilvl w:val="0"/>
          <w:numId w:val="17"/>
        </w:numPr>
        <w:jc w:val="both"/>
        <w:rPr>
          <w:rFonts w:ascii="Arial" w:hAnsi="Arial"/>
          <w:lang w:eastAsia="x-none"/>
        </w:rPr>
      </w:pPr>
      <w:r w:rsidRPr="78BBDEA1">
        <w:rPr>
          <w:rFonts w:ascii="Arial" w:hAnsi="Arial"/>
        </w:rPr>
        <w:t>Feedback will be sought on the proposed principles described in this document</w:t>
      </w:r>
      <w:r w:rsidR="00C10769">
        <w:rPr>
          <w:rFonts w:ascii="Arial" w:hAnsi="Arial"/>
        </w:rPr>
        <w:t xml:space="preserve"> via a consultation process</w:t>
      </w:r>
      <w:r w:rsidRPr="78BBDEA1">
        <w:rPr>
          <w:rFonts w:ascii="Arial" w:hAnsi="Arial"/>
        </w:rPr>
        <w:t>.</w:t>
      </w:r>
    </w:p>
    <w:p w14:paraId="7D601C95" w14:textId="6A52FDB6" w:rsidR="00B93BF9" w:rsidRDefault="00B93BF9" w:rsidP="00B93BF9">
      <w:pPr>
        <w:pStyle w:val="ListParagraph"/>
        <w:numPr>
          <w:ilvl w:val="0"/>
          <w:numId w:val="17"/>
        </w:numPr>
        <w:jc w:val="both"/>
        <w:rPr>
          <w:rFonts w:ascii="Arial" w:hAnsi="Arial"/>
          <w:lang w:eastAsia="x-none"/>
        </w:rPr>
      </w:pPr>
      <w:r w:rsidRPr="78BBDEA1">
        <w:rPr>
          <w:rFonts w:ascii="Arial" w:hAnsi="Arial"/>
        </w:rPr>
        <w:t xml:space="preserve">A final version of this document will be provided to the University Executive Group </w:t>
      </w:r>
      <w:r w:rsidR="00317D43" w:rsidRPr="78BBDEA1">
        <w:rPr>
          <w:rFonts w:ascii="Arial" w:hAnsi="Arial"/>
        </w:rPr>
        <w:t xml:space="preserve">and the Senate </w:t>
      </w:r>
      <w:r w:rsidRPr="78BBDEA1">
        <w:rPr>
          <w:rFonts w:ascii="Arial" w:hAnsi="Arial"/>
        </w:rPr>
        <w:t xml:space="preserve">for </w:t>
      </w:r>
      <w:r w:rsidR="009643D5" w:rsidRPr="78BBDEA1">
        <w:rPr>
          <w:rFonts w:ascii="Arial" w:hAnsi="Arial"/>
        </w:rPr>
        <w:t>consideration</w:t>
      </w:r>
      <w:r w:rsidRPr="78BBDEA1">
        <w:rPr>
          <w:rFonts w:ascii="Arial" w:hAnsi="Arial"/>
        </w:rPr>
        <w:t>.</w:t>
      </w:r>
    </w:p>
    <w:p w14:paraId="01FF6321" w14:textId="77777777" w:rsidR="00B93BF9" w:rsidRPr="00B93BF9" w:rsidRDefault="00B93BF9" w:rsidP="00B93BF9">
      <w:pPr>
        <w:jc w:val="both"/>
        <w:rPr>
          <w:rFonts w:ascii="Arial" w:hAnsi="Arial"/>
          <w:lang w:eastAsia="x-none"/>
        </w:rPr>
      </w:pPr>
    </w:p>
    <w:p w14:paraId="5FE1D71C" w14:textId="682E84D7" w:rsidR="0072446B" w:rsidRDefault="0072446B">
      <w:pPr>
        <w:spacing w:after="200" w:line="276" w:lineRule="auto"/>
        <w:rPr>
          <w:rFonts w:ascii="Arial" w:hAnsi="Arial"/>
          <w:b/>
          <w:bCs/>
          <w:lang w:eastAsia="x-none"/>
        </w:rPr>
      </w:pPr>
      <w:r>
        <w:rPr>
          <w:rFonts w:ascii="Arial" w:hAnsi="Arial"/>
          <w:b/>
          <w:bCs/>
          <w:lang w:eastAsia="x-none"/>
        </w:rPr>
        <w:t>Consultation timeline and process</w:t>
      </w:r>
    </w:p>
    <w:p w14:paraId="44EE4571" w14:textId="77777777" w:rsidR="00E20B5D" w:rsidRPr="00F040C9" w:rsidRDefault="00E20B5D" w:rsidP="00E20B5D">
      <w:pPr>
        <w:rPr>
          <w:sz w:val="4"/>
          <w:szCs w:val="4"/>
        </w:rPr>
      </w:pPr>
    </w:p>
    <w:tbl>
      <w:tblPr>
        <w:tblStyle w:val="GridTable1Light"/>
        <w:tblW w:w="9918" w:type="dxa"/>
        <w:tblLook w:val="04A0" w:firstRow="1" w:lastRow="0" w:firstColumn="1" w:lastColumn="0" w:noHBand="0" w:noVBand="1"/>
      </w:tblPr>
      <w:tblGrid>
        <w:gridCol w:w="3397"/>
        <w:gridCol w:w="1134"/>
        <w:gridCol w:w="1701"/>
        <w:gridCol w:w="3686"/>
      </w:tblGrid>
      <w:tr w:rsidR="00E20B5D" w:rsidRPr="00141813" w14:paraId="79E32E3E" w14:textId="77777777" w:rsidTr="00F040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3EAE43C" w14:textId="77777777" w:rsidR="00E20B5D" w:rsidRPr="00F040C9" w:rsidRDefault="00E20B5D" w:rsidP="009172C1">
            <w:pPr>
              <w:rPr>
                <w:rFonts w:ascii="Arial" w:hAnsi="Arial" w:cs="Arial"/>
              </w:rPr>
            </w:pPr>
            <w:r w:rsidRPr="00F040C9">
              <w:rPr>
                <w:rFonts w:ascii="Arial" w:hAnsi="Arial" w:cs="Arial"/>
              </w:rPr>
              <w:t>Meeting / Activity</w:t>
            </w:r>
          </w:p>
          <w:p w14:paraId="65427FA7" w14:textId="77777777" w:rsidR="00E20B5D" w:rsidRPr="00F040C9" w:rsidRDefault="00E20B5D" w:rsidP="009172C1">
            <w:pPr>
              <w:rPr>
                <w:rFonts w:ascii="Arial" w:hAnsi="Arial" w:cs="Arial"/>
                <w:i/>
              </w:rPr>
            </w:pPr>
            <w:r w:rsidRPr="00F040C9">
              <w:rPr>
                <w:rFonts w:ascii="Arial" w:hAnsi="Arial" w:cs="Arial"/>
                <w:i/>
                <w:sz w:val="18"/>
              </w:rPr>
              <w:t>(completed activities shaded in grey)</w:t>
            </w:r>
          </w:p>
        </w:tc>
        <w:tc>
          <w:tcPr>
            <w:tcW w:w="1134" w:type="dxa"/>
          </w:tcPr>
          <w:p w14:paraId="432809CD" w14:textId="77777777" w:rsidR="00E20B5D" w:rsidRPr="00F040C9" w:rsidRDefault="00E20B5D" w:rsidP="009172C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Papers issued</w:t>
            </w:r>
          </w:p>
        </w:tc>
        <w:tc>
          <w:tcPr>
            <w:tcW w:w="1701" w:type="dxa"/>
          </w:tcPr>
          <w:p w14:paraId="720CD908" w14:textId="77777777" w:rsidR="00E20B5D" w:rsidRPr="00F040C9" w:rsidRDefault="00E20B5D" w:rsidP="009172C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Meeting date / activity due date</w:t>
            </w:r>
          </w:p>
        </w:tc>
        <w:tc>
          <w:tcPr>
            <w:tcW w:w="3686" w:type="dxa"/>
          </w:tcPr>
          <w:p w14:paraId="71EF06C2" w14:textId="77777777" w:rsidR="00E20B5D" w:rsidRPr="00F040C9" w:rsidRDefault="00E20B5D" w:rsidP="009172C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Purpose</w:t>
            </w:r>
          </w:p>
        </w:tc>
      </w:tr>
      <w:tr w:rsidR="00E20B5D" w:rsidRPr="00141813" w14:paraId="002DEA56" w14:textId="77777777" w:rsidTr="00F040C9">
        <w:tc>
          <w:tcPr>
            <w:cnfStyle w:val="001000000000" w:firstRow="0" w:lastRow="0" w:firstColumn="1" w:lastColumn="0" w:oddVBand="0" w:evenVBand="0" w:oddHBand="0" w:evenHBand="0" w:firstRowFirstColumn="0" w:firstRowLastColumn="0" w:lastRowFirstColumn="0" w:lastRowLastColumn="0"/>
            <w:tcW w:w="9918" w:type="dxa"/>
            <w:gridSpan w:val="4"/>
            <w:shd w:val="clear" w:color="auto" w:fill="auto"/>
          </w:tcPr>
          <w:p w14:paraId="1B7204C6" w14:textId="77777777" w:rsidR="00E20B5D" w:rsidRPr="00F040C9" w:rsidRDefault="00E20B5D" w:rsidP="009172C1">
            <w:pPr>
              <w:rPr>
                <w:rFonts w:ascii="Arial" w:hAnsi="Arial" w:cs="Arial"/>
              </w:rPr>
            </w:pPr>
            <w:r w:rsidRPr="00F040C9">
              <w:rPr>
                <w:rFonts w:ascii="Arial" w:hAnsi="Arial" w:cs="Arial"/>
              </w:rPr>
              <w:t>Consultation / feedback – stakeholder engagement</w:t>
            </w:r>
          </w:p>
        </w:tc>
      </w:tr>
      <w:tr w:rsidR="00E20B5D" w:rsidRPr="00141813" w14:paraId="750ADA8D" w14:textId="77777777" w:rsidTr="00F040C9">
        <w:tc>
          <w:tcPr>
            <w:cnfStyle w:val="001000000000" w:firstRow="0" w:lastRow="0" w:firstColumn="1" w:lastColumn="0" w:oddVBand="0" w:evenVBand="0" w:oddHBand="0" w:evenHBand="0" w:firstRowFirstColumn="0" w:firstRowLastColumn="0" w:lastRowFirstColumn="0" w:lastRowLastColumn="0"/>
            <w:tcW w:w="3397" w:type="dxa"/>
            <w:shd w:val="clear" w:color="auto" w:fill="CACBCD" w:themeFill="background1" w:themeFillTint="40"/>
          </w:tcPr>
          <w:p w14:paraId="7C83A6E0" w14:textId="77777777" w:rsidR="00E20B5D" w:rsidRPr="00F040C9" w:rsidRDefault="00E20B5D" w:rsidP="009172C1">
            <w:pPr>
              <w:ind w:left="311"/>
              <w:rPr>
                <w:rFonts w:ascii="Arial" w:hAnsi="Arial" w:cs="Arial"/>
                <w:b w:val="0"/>
              </w:rPr>
            </w:pPr>
            <w:r w:rsidRPr="00F040C9">
              <w:rPr>
                <w:rFonts w:ascii="Arial" w:hAnsi="Arial" w:cs="Arial"/>
              </w:rPr>
              <w:t>SUMS Consulting internal stakeholder engagement</w:t>
            </w:r>
          </w:p>
        </w:tc>
        <w:tc>
          <w:tcPr>
            <w:tcW w:w="1134" w:type="dxa"/>
            <w:shd w:val="clear" w:color="auto" w:fill="CACBCD" w:themeFill="background1" w:themeFillTint="40"/>
          </w:tcPr>
          <w:p w14:paraId="61A5E413"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6 January</w:t>
            </w:r>
          </w:p>
        </w:tc>
        <w:tc>
          <w:tcPr>
            <w:tcW w:w="1701" w:type="dxa"/>
            <w:shd w:val="clear" w:color="auto" w:fill="CACBCD" w:themeFill="background1" w:themeFillTint="40"/>
          </w:tcPr>
          <w:p w14:paraId="342B8924"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13 January</w:t>
            </w:r>
          </w:p>
        </w:tc>
        <w:tc>
          <w:tcPr>
            <w:tcW w:w="3686" w:type="dxa"/>
            <w:shd w:val="clear" w:color="auto" w:fill="CACBCD" w:themeFill="background1" w:themeFillTint="40"/>
          </w:tcPr>
          <w:p w14:paraId="0538F490"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To review and feedback on principles</w:t>
            </w:r>
          </w:p>
        </w:tc>
      </w:tr>
      <w:tr w:rsidR="00E20B5D" w:rsidRPr="00141813" w14:paraId="3F0C7A88" w14:textId="77777777" w:rsidTr="00F040C9">
        <w:tc>
          <w:tcPr>
            <w:cnfStyle w:val="001000000000" w:firstRow="0" w:lastRow="0" w:firstColumn="1" w:lastColumn="0" w:oddVBand="0" w:evenVBand="0" w:oddHBand="0" w:evenHBand="0" w:firstRowFirstColumn="0" w:firstRowLastColumn="0" w:lastRowFirstColumn="0" w:lastRowLastColumn="0"/>
            <w:tcW w:w="3397" w:type="dxa"/>
            <w:shd w:val="clear" w:color="auto" w:fill="CACBCD" w:themeFill="background1" w:themeFillTint="40"/>
          </w:tcPr>
          <w:p w14:paraId="3C6F53CD" w14:textId="77777777" w:rsidR="00E20B5D" w:rsidRPr="00F040C9" w:rsidRDefault="00E20B5D" w:rsidP="009172C1">
            <w:pPr>
              <w:ind w:left="311"/>
              <w:rPr>
                <w:rFonts w:ascii="Arial" w:hAnsi="Arial" w:cs="Arial"/>
                <w:b w:val="0"/>
              </w:rPr>
            </w:pPr>
            <w:r w:rsidRPr="00F040C9">
              <w:rPr>
                <w:rFonts w:ascii="Arial" w:hAnsi="Arial" w:cs="Arial"/>
              </w:rPr>
              <w:t>HR impact assessment</w:t>
            </w:r>
          </w:p>
        </w:tc>
        <w:tc>
          <w:tcPr>
            <w:tcW w:w="1134" w:type="dxa"/>
            <w:shd w:val="clear" w:color="auto" w:fill="CACBCD" w:themeFill="background1" w:themeFillTint="40"/>
          </w:tcPr>
          <w:p w14:paraId="15EEADA0"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7 January</w:t>
            </w:r>
          </w:p>
        </w:tc>
        <w:tc>
          <w:tcPr>
            <w:tcW w:w="1701" w:type="dxa"/>
            <w:shd w:val="clear" w:color="auto" w:fill="CACBCD" w:themeFill="background1" w:themeFillTint="40"/>
          </w:tcPr>
          <w:p w14:paraId="008797EA"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13 January</w:t>
            </w:r>
          </w:p>
        </w:tc>
        <w:tc>
          <w:tcPr>
            <w:tcW w:w="3686" w:type="dxa"/>
            <w:shd w:val="clear" w:color="auto" w:fill="CACBCD" w:themeFill="background1" w:themeFillTint="40"/>
          </w:tcPr>
          <w:p w14:paraId="6CDB95BE" w14:textId="6F0B80C3"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Assess people and change impacts to inform HR considerations and consultation approach</w:t>
            </w:r>
          </w:p>
        </w:tc>
      </w:tr>
      <w:tr w:rsidR="00E20B5D" w:rsidRPr="00141813" w14:paraId="667E5619" w14:textId="77777777" w:rsidTr="00F040C9">
        <w:tc>
          <w:tcPr>
            <w:cnfStyle w:val="001000000000" w:firstRow="0" w:lastRow="0" w:firstColumn="1" w:lastColumn="0" w:oddVBand="0" w:evenVBand="0" w:oddHBand="0" w:evenHBand="0" w:firstRowFirstColumn="0" w:firstRowLastColumn="0" w:lastRowFirstColumn="0" w:lastRowLastColumn="0"/>
            <w:tcW w:w="3397" w:type="dxa"/>
            <w:shd w:val="clear" w:color="auto" w:fill="CACBCD" w:themeFill="background1" w:themeFillTint="40"/>
          </w:tcPr>
          <w:p w14:paraId="5CC596FC" w14:textId="77777777" w:rsidR="00E20B5D" w:rsidRPr="00F040C9" w:rsidRDefault="00E20B5D" w:rsidP="009172C1">
            <w:pPr>
              <w:ind w:left="311"/>
              <w:rPr>
                <w:rFonts w:ascii="Arial" w:hAnsi="Arial" w:cs="Arial"/>
                <w:b w:val="0"/>
                <w:color w:val="00B0F0"/>
              </w:rPr>
            </w:pPr>
            <w:r w:rsidRPr="00F040C9">
              <w:rPr>
                <w:rFonts w:ascii="Arial" w:hAnsi="Arial" w:cs="Arial"/>
              </w:rPr>
              <w:t xml:space="preserve">Weekly Joint Meeting – </w:t>
            </w:r>
            <w:proofErr w:type="spellStart"/>
            <w:r w:rsidRPr="00F040C9">
              <w:rPr>
                <w:rFonts w:ascii="Arial" w:hAnsi="Arial" w:cs="Arial"/>
              </w:rPr>
              <w:t>UoL</w:t>
            </w:r>
            <w:proofErr w:type="spellEnd"/>
            <w:r w:rsidRPr="00F040C9">
              <w:rPr>
                <w:rFonts w:ascii="Arial" w:hAnsi="Arial" w:cs="Arial"/>
              </w:rPr>
              <w:t xml:space="preserve"> and TUs (HRTU)</w:t>
            </w:r>
          </w:p>
        </w:tc>
        <w:tc>
          <w:tcPr>
            <w:tcW w:w="1134" w:type="dxa"/>
            <w:shd w:val="clear" w:color="auto" w:fill="CACBCD" w:themeFill="background1" w:themeFillTint="40"/>
          </w:tcPr>
          <w:p w14:paraId="233E2AC0"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18 January</w:t>
            </w:r>
          </w:p>
        </w:tc>
        <w:tc>
          <w:tcPr>
            <w:tcW w:w="1701" w:type="dxa"/>
            <w:shd w:val="clear" w:color="auto" w:fill="CACBCD" w:themeFill="background1" w:themeFillTint="40"/>
          </w:tcPr>
          <w:p w14:paraId="22FABC21"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 xml:space="preserve">20 January </w:t>
            </w:r>
          </w:p>
        </w:tc>
        <w:tc>
          <w:tcPr>
            <w:tcW w:w="3686" w:type="dxa"/>
            <w:shd w:val="clear" w:color="auto" w:fill="CACBCD" w:themeFill="background1" w:themeFillTint="40"/>
          </w:tcPr>
          <w:p w14:paraId="080FF032"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Introduce approach and draft principles /policy</w:t>
            </w:r>
          </w:p>
        </w:tc>
      </w:tr>
      <w:tr w:rsidR="00E20B5D" w:rsidRPr="00141813" w14:paraId="04048A3F" w14:textId="77777777" w:rsidTr="00F040C9">
        <w:tc>
          <w:tcPr>
            <w:cnfStyle w:val="001000000000" w:firstRow="0" w:lastRow="0" w:firstColumn="1" w:lastColumn="0" w:oddVBand="0" w:evenVBand="0" w:oddHBand="0" w:evenHBand="0" w:firstRowFirstColumn="0" w:firstRowLastColumn="0" w:lastRowFirstColumn="0" w:lastRowLastColumn="0"/>
            <w:tcW w:w="3397" w:type="dxa"/>
          </w:tcPr>
          <w:p w14:paraId="17B9F62B" w14:textId="5586EBA5" w:rsidR="00E20B5D" w:rsidRPr="00F040C9" w:rsidRDefault="00C10769" w:rsidP="009172C1">
            <w:pPr>
              <w:ind w:left="311"/>
              <w:rPr>
                <w:rFonts w:ascii="Arial" w:hAnsi="Arial" w:cs="Arial"/>
                <w:b w:val="0"/>
              </w:rPr>
            </w:pPr>
            <w:r>
              <w:rPr>
                <w:rFonts w:ascii="Arial" w:hAnsi="Arial" w:cs="Arial"/>
              </w:rPr>
              <w:t>Campus Trade Unions</w:t>
            </w:r>
            <w:r w:rsidR="00E20B5D" w:rsidRPr="00F040C9">
              <w:rPr>
                <w:rFonts w:ascii="Arial" w:hAnsi="Arial" w:cs="Arial"/>
              </w:rPr>
              <w:t xml:space="preserve"> consultation with members. </w:t>
            </w:r>
          </w:p>
        </w:tc>
        <w:tc>
          <w:tcPr>
            <w:tcW w:w="1134" w:type="dxa"/>
          </w:tcPr>
          <w:p w14:paraId="5425977A" w14:textId="77EB26C5"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February</w:t>
            </w:r>
          </w:p>
        </w:tc>
        <w:tc>
          <w:tcPr>
            <w:tcW w:w="1701" w:type="dxa"/>
          </w:tcPr>
          <w:p w14:paraId="41310494"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26 February</w:t>
            </w:r>
          </w:p>
        </w:tc>
        <w:tc>
          <w:tcPr>
            <w:tcW w:w="3686" w:type="dxa"/>
          </w:tcPr>
          <w:p w14:paraId="108972C4"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To seek feedback and comments</w:t>
            </w:r>
          </w:p>
        </w:tc>
      </w:tr>
      <w:tr w:rsidR="00E20B5D" w:rsidRPr="00141813" w14:paraId="7DA47827" w14:textId="77777777" w:rsidTr="00F040C9">
        <w:tc>
          <w:tcPr>
            <w:cnfStyle w:val="001000000000" w:firstRow="0" w:lastRow="0" w:firstColumn="1" w:lastColumn="0" w:oddVBand="0" w:evenVBand="0" w:oddHBand="0" w:evenHBand="0" w:firstRowFirstColumn="0" w:firstRowLastColumn="0" w:lastRowFirstColumn="0" w:lastRowLastColumn="0"/>
            <w:tcW w:w="3397" w:type="dxa"/>
          </w:tcPr>
          <w:p w14:paraId="3D38397A" w14:textId="77777777" w:rsidR="00E20B5D" w:rsidRPr="00F040C9" w:rsidRDefault="00E20B5D" w:rsidP="009172C1">
            <w:pPr>
              <w:ind w:left="311"/>
              <w:rPr>
                <w:rFonts w:ascii="Arial" w:hAnsi="Arial" w:cs="Arial"/>
                <w:b w:val="0"/>
              </w:rPr>
            </w:pPr>
            <w:r w:rsidRPr="00F040C9">
              <w:rPr>
                <w:rFonts w:ascii="Arial" w:hAnsi="Arial" w:cs="Arial"/>
              </w:rPr>
              <w:t>General staff consultation via Inside Track article, feedback sought via email</w:t>
            </w:r>
          </w:p>
        </w:tc>
        <w:tc>
          <w:tcPr>
            <w:tcW w:w="1134" w:type="dxa"/>
          </w:tcPr>
          <w:p w14:paraId="3101C5B4" w14:textId="677F2D80"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February</w:t>
            </w:r>
          </w:p>
        </w:tc>
        <w:tc>
          <w:tcPr>
            <w:tcW w:w="1701" w:type="dxa"/>
          </w:tcPr>
          <w:p w14:paraId="2C0A4FB3"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26 February</w:t>
            </w:r>
          </w:p>
        </w:tc>
        <w:tc>
          <w:tcPr>
            <w:tcW w:w="3686" w:type="dxa"/>
          </w:tcPr>
          <w:p w14:paraId="22A0608B"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 xml:space="preserve">To seek feedback and comments </w:t>
            </w:r>
          </w:p>
        </w:tc>
      </w:tr>
      <w:tr w:rsidR="00E20B5D" w:rsidRPr="00141813" w14:paraId="6C0A26B8" w14:textId="77777777" w:rsidTr="00F040C9">
        <w:tc>
          <w:tcPr>
            <w:cnfStyle w:val="001000000000" w:firstRow="0" w:lastRow="0" w:firstColumn="1" w:lastColumn="0" w:oddVBand="0" w:evenVBand="0" w:oddHBand="0" w:evenHBand="0" w:firstRowFirstColumn="0" w:firstRowLastColumn="0" w:lastRowFirstColumn="0" w:lastRowLastColumn="0"/>
            <w:tcW w:w="3397" w:type="dxa"/>
          </w:tcPr>
          <w:p w14:paraId="29A27132" w14:textId="77777777" w:rsidR="00E20B5D" w:rsidRPr="00F040C9" w:rsidRDefault="00E20B5D" w:rsidP="009172C1">
            <w:pPr>
              <w:ind w:left="313"/>
              <w:rPr>
                <w:rFonts w:ascii="Arial" w:hAnsi="Arial" w:cs="Arial"/>
                <w:b w:val="0"/>
              </w:rPr>
            </w:pPr>
            <w:r w:rsidRPr="00F040C9">
              <w:rPr>
                <w:rFonts w:ascii="Arial" w:hAnsi="Arial" w:cs="Arial"/>
              </w:rPr>
              <w:t>Heads of School consultation via MS Teams</w:t>
            </w:r>
          </w:p>
        </w:tc>
        <w:tc>
          <w:tcPr>
            <w:tcW w:w="1134" w:type="dxa"/>
          </w:tcPr>
          <w:p w14:paraId="57DD5CE9" w14:textId="722DEAB2"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February</w:t>
            </w:r>
          </w:p>
        </w:tc>
        <w:tc>
          <w:tcPr>
            <w:tcW w:w="1701" w:type="dxa"/>
          </w:tcPr>
          <w:p w14:paraId="62423700"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26 February</w:t>
            </w:r>
          </w:p>
        </w:tc>
        <w:tc>
          <w:tcPr>
            <w:tcW w:w="3686" w:type="dxa"/>
          </w:tcPr>
          <w:p w14:paraId="2144EB78"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 xml:space="preserve">To seek feedback and comments </w:t>
            </w:r>
          </w:p>
        </w:tc>
      </w:tr>
      <w:tr w:rsidR="00E20B5D" w:rsidRPr="00141813" w14:paraId="7115E326" w14:textId="77777777" w:rsidTr="00F040C9">
        <w:tc>
          <w:tcPr>
            <w:cnfStyle w:val="001000000000" w:firstRow="0" w:lastRow="0" w:firstColumn="1" w:lastColumn="0" w:oddVBand="0" w:evenVBand="0" w:oddHBand="0" w:evenHBand="0" w:firstRowFirstColumn="0" w:firstRowLastColumn="0" w:lastRowFirstColumn="0" w:lastRowLastColumn="0"/>
            <w:tcW w:w="9918" w:type="dxa"/>
            <w:gridSpan w:val="4"/>
            <w:shd w:val="clear" w:color="auto" w:fill="2E2F31" w:themeFill="background1" w:themeFillShade="F2"/>
          </w:tcPr>
          <w:p w14:paraId="72A2F820" w14:textId="77777777" w:rsidR="00E20B5D" w:rsidRPr="00F040C9" w:rsidRDefault="00E20B5D" w:rsidP="009172C1">
            <w:pPr>
              <w:rPr>
                <w:rFonts w:ascii="Arial" w:hAnsi="Arial" w:cs="Arial"/>
              </w:rPr>
            </w:pPr>
            <w:r w:rsidRPr="00F040C9">
              <w:rPr>
                <w:rFonts w:ascii="Arial" w:hAnsi="Arial" w:cs="Arial"/>
              </w:rPr>
              <w:t>Endorsement/approval through committee structures</w:t>
            </w:r>
          </w:p>
        </w:tc>
      </w:tr>
      <w:tr w:rsidR="00C10769" w:rsidRPr="00141813" w14:paraId="2A02A1B9" w14:textId="77777777" w:rsidTr="00F040C9">
        <w:tc>
          <w:tcPr>
            <w:cnfStyle w:val="001000000000" w:firstRow="0" w:lastRow="0" w:firstColumn="1" w:lastColumn="0" w:oddVBand="0" w:evenVBand="0" w:oddHBand="0" w:evenHBand="0" w:firstRowFirstColumn="0" w:firstRowLastColumn="0" w:lastRowFirstColumn="0" w:lastRowLastColumn="0"/>
            <w:tcW w:w="3397" w:type="dxa"/>
          </w:tcPr>
          <w:p w14:paraId="7DDA2F18" w14:textId="6208EA2F" w:rsidR="00C10769" w:rsidRPr="00F040C9" w:rsidRDefault="00C10769" w:rsidP="009172C1">
            <w:pPr>
              <w:ind w:left="311"/>
              <w:rPr>
                <w:rFonts w:ascii="Arial" w:hAnsi="Arial" w:cs="Arial"/>
              </w:rPr>
            </w:pPr>
            <w:r>
              <w:rPr>
                <w:rFonts w:ascii="Arial" w:hAnsi="Arial" w:cs="Arial"/>
              </w:rPr>
              <w:lastRenderedPageBreak/>
              <w:t>Joint Committee of UCU and the University</w:t>
            </w:r>
          </w:p>
        </w:tc>
        <w:tc>
          <w:tcPr>
            <w:tcW w:w="1134" w:type="dxa"/>
          </w:tcPr>
          <w:p w14:paraId="364DBA3C" w14:textId="2174C5A2" w:rsidR="00C10769" w:rsidRPr="00F040C9" w:rsidRDefault="00C10769"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 March</w:t>
            </w:r>
          </w:p>
        </w:tc>
        <w:tc>
          <w:tcPr>
            <w:tcW w:w="1701" w:type="dxa"/>
          </w:tcPr>
          <w:p w14:paraId="5EEE55DA" w14:textId="475E474B" w:rsidR="00C10769" w:rsidRPr="00F040C9" w:rsidRDefault="00C10769"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8 March </w:t>
            </w:r>
          </w:p>
        </w:tc>
        <w:tc>
          <w:tcPr>
            <w:tcW w:w="3686" w:type="dxa"/>
          </w:tcPr>
          <w:p w14:paraId="78608607" w14:textId="3818B948" w:rsidR="00C10769" w:rsidRPr="00F040C9" w:rsidRDefault="00C10769"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 seek endorsement</w:t>
            </w:r>
          </w:p>
        </w:tc>
      </w:tr>
      <w:tr w:rsidR="00E20B5D" w:rsidRPr="00141813" w14:paraId="43439EF2" w14:textId="77777777" w:rsidTr="00F040C9">
        <w:tc>
          <w:tcPr>
            <w:cnfStyle w:val="001000000000" w:firstRow="0" w:lastRow="0" w:firstColumn="1" w:lastColumn="0" w:oddVBand="0" w:evenVBand="0" w:oddHBand="0" w:evenHBand="0" w:firstRowFirstColumn="0" w:firstRowLastColumn="0" w:lastRowFirstColumn="0" w:lastRowLastColumn="0"/>
            <w:tcW w:w="3397" w:type="dxa"/>
          </w:tcPr>
          <w:p w14:paraId="6FB82F00" w14:textId="77777777" w:rsidR="00E20B5D" w:rsidRPr="00F040C9" w:rsidRDefault="00E20B5D" w:rsidP="009172C1">
            <w:pPr>
              <w:ind w:left="311"/>
              <w:rPr>
                <w:rFonts w:ascii="Arial" w:hAnsi="Arial" w:cs="Arial"/>
                <w:b w:val="0"/>
              </w:rPr>
            </w:pPr>
            <w:r w:rsidRPr="00F040C9">
              <w:rPr>
                <w:rFonts w:ascii="Arial" w:hAnsi="Arial" w:cs="Arial"/>
              </w:rPr>
              <w:t>Digital Education Committee</w:t>
            </w:r>
          </w:p>
        </w:tc>
        <w:tc>
          <w:tcPr>
            <w:tcW w:w="1134" w:type="dxa"/>
          </w:tcPr>
          <w:p w14:paraId="07EFF922"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11 March</w:t>
            </w:r>
          </w:p>
        </w:tc>
        <w:tc>
          <w:tcPr>
            <w:tcW w:w="1701" w:type="dxa"/>
          </w:tcPr>
          <w:p w14:paraId="1C3530A5"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18 March</w:t>
            </w:r>
          </w:p>
        </w:tc>
        <w:tc>
          <w:tcPr>
            <w:tcW w:w="3686" w:type="dxa"/>
          </w:tcPr>
          <w:p w14:paraId="3F97F29F"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To seek endorsement</w:t>
            </w:r>
          </w:p>
        </w:tc>
      </w:tr>
      <w:tr w:rsidR="00E20B5D" w:rsidRPr="00141813" w14:paraId="22160369" w14:textId="77777777" w:rsidTr="00F040C9">
        <w:tc>
          <w:tcPr>
            <w:cnfStyle w:val="001000000000" w:firstRow="0" w:lastRow="0" w:firstColumn="1" w:lastColumn="0" w:oddVBand="0" w:evenVBand="0" w:oddHBand="0" w:evenHBand="0" w:firstRowFirstColumn="0" w:firstRowLastColumn="0" w:lastRowFirstColumn="0" w:lastRowLastColumn="0"/>
            <w:tcW w:w="3397" w:type="dxa"/>
          </w:tcPr>
          <w:p w14:paraId="143573F2" w14:textId="77777777" w:rsidR="00E20B5D" w:rsidRPr="00F040C9" w:rsidRDefault="00E20B5D" w:rsidP="009172C1">
            <w:pPr>
              <w:ind w:left="311"/>
              <w:rPr>
                <w:rFonts w:ascii="Arial" w:hAnsi="Arial" w:cs="Arial"/>
                <w:b w:val="0"/>
              </w:rPr>
            </w:pPr>
            <w:r w:rsidRPr="00F040C9">
              <w:rPr>
                <w:rFonts w:ascii="Arial" w:hAnsi="Arial" w:cs="Arial"/>
              </w:rPr>
              <w:t>Taught Student Education Board</w:t>
            </w:r>
          </w:p>
        </w:tc>
        <w:tc>
          <w:tcPr>
            <w:tcW w:w="1134" w:type="dxa"/>
          </w:tcPr>
          <w:p w14:paraId="61ADD012"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14 April</w:t>
            </w:r>
          </w:p>
        </w:tc>
        <w:tc>
          <w:tcPr>
            <w:tcW w:w="1701" w:type="dxa"/>
          </w:tcPr>
          <w:p w14:paraId="6414357A"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28 April</w:t>
            </w:r>
          </w:p>
        </w:tc>
        <w:tc>
          <w:tcPr>
            <w:tcW w:w="3686" w:type="dxa"/>
          </w:tcPr>
          <w:p w14:paraId="76547B95"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To seek endorsement</w:t>
            </w:r>
          </w:p>
        </w:tc>
      </w:tr>
      <w:tr w:rsidR="00E20B5D" w:rsidRPr="00141813" w14:paraId="375E998D" w14:textId="77777777" w:rsidTr="00F040C9">
        <w:tc>
          <w:tcPr>
            <w:cnfStyle w:val="001000000000" w:firstRow="0" w:lastRow="0" w:firstColumn="1" w:lastColumn="0" w:oddVBand="0" w:evenVBand="0" w:oddHBand="0" w:evenHBand="0" w:firstRowFirstColumn="0" w:firstRowLastColumn="0" w:lastRowFirstColumn="0" w:lastRowLastColumn="0"/>
            <w:tcW w:w="3397" w:type="dxa"/>
          </w:tcPr>
          <w:p w14:paraId="418D856C" w14:textId="77777777" w:rsidR="00E20B5D" w:rsidRPr="00F040C9" w:rsidRDefault="00E20B5D" w:rsidP="009172C1">
            <w:pPr>
              <w:ind w:left="311"/>
              <w:rPr>
                <w:rFonts w:ascii="Arial" w:hAnsi="Arial" w:cs="Arial"/>
                <w:b w:val="0"/>
              </w:rPr>
            </w:pPr>
            <w:r w:rsidRPr="00F040C9">
              <w:rPr>
                <w:rFonts w:ascii="Arial" w:hAnsi="Arial" w:cs="Arial"/>
              </w:rPr>
              <w:t>UEG</w:t>
            </w:r>
          </w:p>
        </w:tc>
        <w:tc>
          <w:tcPr>
            <w:tcW w:w="1134" w:type="dxa"/>
          </w:tcPr>
          <w:p w14:paraId="6D445580"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29 April</w:t>
            </w:r>
          </w:p>
        </w:tc>
        <w:tc>
          <w:tcPr>
            <w:tcW w:w="1701" w:type="dxa"/>
          </w:tcPr>
          <w:p w14:paraId="71910476"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13 May</w:t>
            </w:r>
          </w:p>
        </w:tc>
        <w:tc>
          <w:tcPr>
            <w:tcW w:w="3686" w:type="dxa"/>
          </w:tcPr>
          <w:p w14:paraId="63651189"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To seek approval</w:t>
            </w:r>
          </w:p>
        </w:tc>
      </w:tr>
      <w:tr w:rsidR="00E20B5D" w:rsidRPr="00141813" w14:paraId="65007382" w14:textId="77777777" w:rsidTr="00F040C9">
        <w:tc>
          <w:tcPr>
            <w:cnfStyle w:val="001000000000" w:firstRow="0" w:lastRow="0" w:firstColumn="1" w:lastColumn="0" w:oddVBand="0" w:evenVBand="0" w:oddHBand="0" w:evenHBand="0" w:firstRowFirstColumn="0" w:firstRowLastColumn="0" w:lastRowFirstColumn="0" w:lastRowLastColumn="0"/>
            <w:tcW w:w="3397" w:type="dxa"/>
          </w:tcPr>
          <w:p w14:paraId="43357576" w14:textId="77777777" w:rsidR="00E20B5D" w:rsidRPr="00F040C9" w:rsidRDefault="00E20B5D" w:rsidP="009172C1">
            <w:pPr>
              <w:ind w:left="311"/>
              <w:rPr>
                <w:rFonts w:ascii="Arial" w:hAnsi="Arial" w:cs="Arial"/>
                <w:b w:val="0"/>
              </w:rPr>
            </w:pPr>
            <w:r w:rsidRPr="00F040C9">
              <w:rPr>
                <w:rFonts w:ascii="Arial" w:hAnsi="Arial" w:cs="Arial"/>
              </w:rPr>
              <w:t>Senate</w:t>
            </w:r>
          </w:p>
        </w:tc>
        <w:tc>
          <w:tcPr>
            <w:tcW w:w="1134" w:type="dxa"/>
          </w:tcPr>
          <w:p w14:paraId="74E81564"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23 June</w:t>
            </w:r>
          </w:p>
        </w:tc>
        <w:tc>
          <w:tcPr>
            <w:tcW w:w="1701" w:type="dxa"/>
          </w:tcPr>
          <w:p w14:paraId="0689A241"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7 July</w:t>
            </w:r>
          </w:p>
        </w:tc>
        <w:tc>
          <w:tcPr>
            <w:tcW w:w="3686" w:type="dxa"/>
          </w:tcPr>
          <w:p w14:paraId="69225414" w14:textId="77777777" w:rsidR="00E20B5D" w:rsidRPr="00F040C9" w:rsidRDefault="00E20B5D" w:rsidP="0091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040C9">
              <w:rPr>
                <w:rFonts w:ascii="Arial" w:hAnsi="Arial" w:cs="Arial"/>
              </w:rPr>
              <w:t>To seek approval</w:t>
            </w:r>
          </w:p>
        </w:tc>
      </w:tr>
    </w:tbl>
    <w:p w14:paraId="6AE172EB" w14:textId="48EDA50E" w:rsidR="00A171FF" w:rsidRDefault="00A171FF">
      <w:pPr>
        <w:spacing w:after="200" w:line="276" w:lineRule="auto"/>
        <w:rPr>
          <w:rFonts w:ascii="Arial" w:hAnsi="Arial"/>
          <w:b/>
          <w:bCs/>
          <w:lang w:eastAsia="x-none"/>
        </w:rPr>
      </w:pPr>
      <w:r>
        <w:rPr>
          <w:rFonts w:ascii="Arial" w:hAnsi="Arial"/>
          <w:b/>
          <w:bCs/>
          <w:lang w:eastAsia="x-none"/>
        </w:rPr>
        <w:br w:type="page"/>
      </w:r>
    </w:p>
    <w:p w14:paraId="7126B621" w14:textId="21A8FC3D" w:rsidR="00CA4507" w:rsidRDefault="00CA4507" w:rsidP="008A2E80">
      <w:pPr>
        <w:rPr>
          <w:rFonts w:ascii="Arial" w:hAnsi="Arial"/>
          <w:b/>
          <w:bCs/>
          <w:lang w:eastAsia="x-none"/>
        </w:rPr>
      </w:pPr>
      <w:r>
        <w:rPr>
          <w:rFonts w:ascii="Arial" w:hAnsi="Arial"/>
          <w:b/>
          <w:bCs/>
          <w:lang w:eastAsia="x-none"/>
        </w:rPr>
        <w:lastRenderedPageBreak/>
        <w:t>APPENDIX 1: Examples to illustrate proposed principles</w:t>
      </w:r>
      <w:r w:rsidR="008B70CB">
        <w:rPr>
          <w:rFonts w:ascii="Arial" w:hAnsi="Arial"/>
          <w:b/>
          <w:bCs/>
          <w:lang w:eastAsia="x-none"/>
        </w:rPr>
        <w:t xml:space="preserve"> and approach</w:t>
      </w:r>
    </w:p>
    <w:p w14:paraId="442FE500" w14:textId="7C70F93A" w:rsidR="008A2E80" w:rsidRDefault="008A2E80" w:rsidP="008A2E80">
      <w:pPr>
        <w:rPr>
          <w:rFonts w:ascii="Arial" w:hAnsi="Arial"/>
          <w:lang w:eastAsia="x-none"/>
        </w:rPr>
      </w:pPr>
    </w:p>
    <w:p w14:paraId="1C3D039D" w14:textId="1A54E726" w:rsidR="00606861" w:rsidRPr="001C67CD" w:rsidRDefault="00606861" w:rsidP="008A2E80">
      <w:pPr>
        <w:rPr>
          <w:rFonts w:ascii="Arial" w:hAnsi="Arial"/>
          <w:b/>
          <w:bCs/>
          <w:lang w:eastAsia="x-none"/>
        </w:rPr>
      </w:pPr>
      <w:r w:rsidRPr="00CF07F1">
        <w:rPr>
          <w:rFonts w:ascii="Arial" w:hAnsi="Arial"/>
          <w:b/>
          <w:bCs/>
          <w:lang w:eastAsia="x-none"/>
        </w:rPr>
        <w:t xml:space="preserve">Scenario </w:t>
      </w:r>
      <w:r w:rsidR="00A63D96" w:rsidRPr="001C67CD">
        <w:rPr>
          <w:rFonts w:ascii="Arial" w:hAnsi="Arial"/>
          <w:b/>
          <w:bCs/>
          <w:lang w:eastAsia="x-none"/>
        </w:rPr>
        <w:t>1</w:t>
      </w:r>
      <w:r w:rsidRPr="001C67CD">
        <w:rPr>
          <w:rFonts w:ascii="Arial" w:hAnsi="Arial"/>
          <w:b/>
          <w:bCs/>
          <w:lang w:eastAsia="x-none"/>
        </w:rPr>
        <w:t xml:space="preserve">: A member of staff opts to </w:t>
      </w:r>
      <w:r w:rsidR="00A63D96" w:rsidRPr="001C67CD">
        <w:rPr>
          <w:rFonts w:ascii="Arial" w:hAnsi="Arial"/>
          <w:b/>
          <w:bCs/>
          <w:lang w:eastAsia="x-none"/>
        </w:rPr>
        <w:t xml:space="preserve">openly </w:t>
      </w:r>
      <w:r w:rsidRPr="001C67CD">
        <w:rPr>
          <w:rFonts w:ascii="Arial" w:hAnsi="Arial"/>
          <w:b/>
          <w:bCs/>
          <w:lang w:eastAsia="x-none"/>
        </w:rPr>
        <w:t>release an asset they created through their sol</w:t>
      </w:r>
      <w:r w:rsidR="00A171FF">
        <w:rPr>
          <w:rFonts w:ascii="Arial" w:hAnsi="Arial"/>
          <w:b/>
          <w:bCs/>
          <w:lang w:eastAsia="x-none"/>
        </w:rPr>
        <w:t>e</w:t>
      </w:r>
      <w:r w:rsidRPr="001C67CD">
        <w:rPr>
          <w:rFonts w:ascii="Arial" w:hAnsi="Arial"/>
          <w:b/>
          <w:bCs/>
          <w:lang w:eastAsia="x-none"/>
        </w:rPr>
        <w:t xml:space="preserve"> </w:t>
      </w:r>
      <w:r w:rsidR="00A171FF">
        <w:rPr>
          <w:rFonts w:ascii="Arial" w:hAnsi="Arial"/>
          <w:b/>
          <w:bCs/>
          <w:lang w:eastAsia="x-none"/>
        </w:rPr>
        <w:t>effort</w:t>
      </w:r>
      <w:r w:rsidR="00A63D96" w:rsidRPr="001C67CD">
        <w:rPr>
          <w:rFonts w:ascii="Arial" w:hAnsi="Arial"/>
          <w:b/>
          <w:bCs/>
          <w:lang w:eastAsia="x-none"/>
        </w:rPr>
        <w:t xml:space="preserve"> (as per current </w:t>
      </w:r>
      <w:r w:rsidR="00A171FF">
        <w:rPr>
          <w:rFonts w:ascii="Arial" w:hAnsi="Arial"/>
          <w:b/>
          <w:bCs/>
          <w:lang w:eastAsia="x-none"/>
        </w:rPr>
        <w:t xml:space="preserve">OER </w:t>
      </w:r>
      <w:r w:rsidR="00A63D96" w:rsidRPr="001C67CD">
        <w:rPr>
          <w:rFonts w:ascii="Arial" w:hAnsi="Arial"/>
          <w:b/>
          <w:bCs/>
          <w:lang w:eastAsia="x-none"/>
        </w:rPr>
        <w:t>policy)</w:t>
      </w:r>
    </w:p>
    <w:p w14:paraId="1AAA4CDB" w14:textId="35912C37" w:rsidR="00A63D96" w:rsidRDefault="00A63D96" w:rsidP="008A2E80">
      <w:pPr>
        <w:rPr>
          <w:rFonts w:ascii="Arial" w:hAnsi="Arial"/>
          <w:lang w:eastAsia="x-none"/>
        </w:rPr>
      </w:pPr>
    </w:p>
    <w:p w14:paraId="6BD2C8BB" w14:textId="58AC6CD6" w:rsidR="00606861" w:rsidRDefault="00606861" w:rsidP="008A2E80">
      <w:pPr>
        <w:rPr>
          <w:rFonts w:ascii="Arial" w:hAnsi="Arial"/>
          <w:lang w:eastAsia="x-none"/>
        </w:rPr>
      </w:pPr>
      <w:r>
        <w:rPr>
          <w:rFonts w:ascii="Arial" w:hAnsi="Arial"/>
          <w:lang w:eastAsia="x-none"/>
        </w:rPr>
        <w:t>Dr Jill Grieve</w:t>
      </w:r>
      <w:r w:rsidR="00742057">
        <w:rPr>
          <w:rFonts w:ascii="Arial" w:hAnsi="Arial"/>
          <w:lang w:eastAsia="x-none"/>
        </w:rPr>
        <w:t xml:space="preserve"> creates a deck of slides</w:t>
      </w:r>
      <w:r w:rsidR="008C75B6">
        <w:rPr>
          <w:rFonts w:ascii="Arial" w:hAnsi="Arial"/>
          <w:lang w:eastAsia="x-none"/>
        </w:rPr>
        <w:t xml:space="preserve"> with audio </w:t>
      </w:r>
      <w:r w:rsidR="00A63D96">
        <w:rPr>
          <w:rFonts w:ascii="Arial" w:hAnsi="Arial"/>
          <w:lang w:eastAsia="x-none"/>
        </w:rPr>
        <w:t>narration</w:t>
      </w:r>
      <w:r w:rsidR="008C75B6">
        <w:rPr>
          <w:rFonts w:ascii="Arial" w:hAnsi="Arial"/>
          <w:lang w:eastAsia="x-none"/>
        </w:rPr>
        <w:t xml:space="preserve"> </w:t>
      </w:r>
      <w:r w:rsidR="00742057">
        <w:rPr>
          <w:rFonts w:ascii="Arial" w:hAnsi="Arial"/>
          <w:lang w:eastAsia="x-none"/>
        </w:rPr>
        <w:t xml:space="preserve">and uploads it to Minerva for the benefit of her students on an undergraduate history course. </w:t>
      </w:r>
      <w:r w:rsidR="008C75B6">
        <w:rPr>
          <w:rFonts w:ascii="Arial" w:hAnsi="Arial"/>
          <w:lang w:eastAsia="x-none"/>
        </w:rPr>
        <w:t xml:space="preserve">The slides </w:t>
      </w:r>
      <w:r w:rsidR="00A63D96">
        <w:rPr>
          <w:rFonts w:ascii="Arial" w:hAnsi="Arial"/>
          <w:lang w:eastAsia="x-none"/>
        </w:rPr>
        <w:t>discuss</w:t>
      </w:r>
      <w:r w:rsidR="008C75B6">
        <w:rPr>
          <w:rFonts w:ascii="Arial" w:hAnsi="Arial"/>
          <w:lang w:eastAsia="x-none"/>
        </w:rPr>
        <w:t xml:space="preserve"> the </w:t>
      </w:r>
      <w:r w:rsidR="00A63D96">
        <w:rPr>
          <w:rFonts w:ascii="Arial" w:hAnsi="Arial"/>
          <w:lang w:eastAsia="x-none"/>
        </w:rPr>
        <w:t>fascist movement in the UK during the 1930s</w:t>
      </w:r>
      <w:r w:rsidR="008C75B6">
        <w:rPr>
          <w:rFonts w:ascii="Arial" w:hAnsi="Arial"/>
          <w:lang w:eastAsia="x-none"/>
        </w:rPr>
        <w:t>. Through her participation in a</w:t>
      </w:r>
      <w:r w:rsidR="00A63D96">
        <w:rPr>
          <w:rFonts w:ascii="Arial" w:hAnsi="Arial"/>
          <w:lang w:eastAsia="x-none"/>
        </w:rPr>
        <w:t xml:space="preserve"> scholarly </w:t>
      </w:r>
      <w:r w:rsidR="008C75B6">
        <w:rPr>
          <w:rFonts w:ascii="Arial" w:hAnsi="Arial"/>
          <w:lang w:eastAsia="x-none"/>
        </w:rPr>
        <w:t xml:space="preserve">mailing list Dr Grieve </w:t>
      </w:r>
      <w:r w:rsidR="00742057">
        <w:rPr>
          <w:rFonts w:ascii="Arial" w:hAnsi="Arial"/>
          <w:lang w:eastAsia="x-none"/>
        </w:rPr>
        <w:t>is aware that this resource would be useful to lecturers internationally.</w:t>
      </w:r>
    </w:p>
    <w:p w14:paraId="5C4F9D7C" w14:textId="1C92AE0D" w:rsidR="00606861" w:rsidRDefault="00606861" w:rsidP="008A2E80">
      <w:pPr>
        <w:rPr>
          <w:rFonts w:ascii="Arial" w:hAnsi="Arial"/>
          <w:lang w:eastAsia="x-none"/>
        </w:rPr>
      </w:pPr>
    </w:p>
    <w:p w14:paraId="6357CFBD" w14:textId="4FFFBA63" w:rsidR="00867235" w:rsidRDefault="008C75B6" w:rsidP="008A2E80">
      <w:pPr>
        <w:rPr>
          <w:rFonts w:ascii="Arial" w:hAnsi="Arial"/>
          <w:lang w:eastAsia="x-none"/>
        </w:rPr>
      </w:pPr>
      <w:r>
        <w:rPr>
          <w:rFonts w:ascii="Arial" w:hAnsi="Arial"/>
          <w:lang w:eastAsia="x-none"/>
        </w:rPr>
        <w:t xml:space="preserve">Dr Grieve considers how she would like this </w:t>
      </w:r>
      <w:r w:rsidR="00A63D96">
        <w:rPr>
          <w:rFonts w:ascii="Arial" w:hAnsi="Arial"/>
          <w:lang w:eastAsia="x-none"/>
        </w:rPr>
        <w:t>resource</w:t>
      </w:r>
      <w:r>
        <w:rPr>
          <w:rFonts w:ascii="Arial" w:hAnsi="Arial"/>
          <w:lang w:eastAsia="x-none"/>
        </w:rPr>
        <w:t xml:space="preserve"> to be reused</w:t>
      </w:r>
      <w:r w:rsidR="00867235">
        <w:rPr>
          <w:rFonts w:ascii="Arial" w:hAnsi="Arial"/>
          <w:lang w:eastAsia="x-none"/>
        </w:rPr>
        <w:t xml:space="preserve">. She is happy for </w:t>
      </w:r>
      <w:r w:rsidR="00A63D96">
        <w:rPr>
          <w:rFonts w:ascii="Arial" w:hAnsi="Arial"/>
          <w:lang w:eastAsia="x-none"/>
        </w:rPr>
        <w:t xml:space="preserve">it </w:t>
      </w:r>
      <w:r w:rsidR="00867235">
        <w:rPr>
          <w:rFonts w:ascii="Arial" w:hAnsi="Arial"/>
          <w:lang w:eastAsia="x-none"/>
        </w:rPr>
        <w:t xml:space="preserve">to be copied and reused </w:t>
      </w:r>
      <w:r w:rsidR="00C04D6D">
        <w:rPr>
          <w:rFonts w:ascii="Arial" w:hAnsi="Arial"/>
          <w:lang w:eastAsia="x-none"/>
        </w:rPr>
        <w:t xml:space="preserve">as a whole work, </w:t>
      </w:r>
      <w:r w:rsidR="00867235">
        <w:rPr>
          <w:rFonts w:ascii="Arial" w:hAnsi="Arial"/>
          <w:lang w:eastAsia="x-none"/>
        </w:rPr>
        <w:t>for commercial or non-commercial purposes, as long as she is attributed as the author</w:t>
      </w:r>
      <w:r w:rsidR="00A63D96">
        <w:rPr>
          <w:rFonts w:ascii="Arial" w:hAnsi="Arial"/>
          <w:lang w:eastAsia="x-none"/>
        </w:rPr>
        <w:t>. However</w:t>
      </w:r>
      <w:r w:rsidR="00631048">
        <w:rPr>
          <w:rFonts w:ascii="Arial" w:hAnsi="Arial"/>
          <w:lang w:eastAsia="x-none"/>
        </w:rPr>
        <w:t>,</w:t>
      </w:r>
      <w:r w:rsidR="00A63D96">
        <w:rPr>
          <w:rFonts w:ascii="Arial" w:hAnsi="Arial"/>
          <w:lang w:eastAsia="x-none"/>
        </w:rPr>
        <w:t xml:space="preserve"> </w:t>
      </w:r>
      <w:r w:rsidR="00C04D6D">
        <w:rPr>
          <w:rFonts w:ascii="Arial" w:hAnsi="Arial"/>
          <w:lang w:eastAsia="x-none"/>
        </w:rPr>
        <w:t xml:space="preserve">she is concerned that sections of the resource could be taken out of context and misused by extremists, and so decides that </w:t>
      </w:r>
      <w:r w:rsidR="00A63D96">
        <w:rPr>
          <w:rFonts w:ascii="Arial" w:hAnsi="Arial"/>
          <w:lang w:eastAsia="x-none"/>
        </w:rPr>
        <w:t xml:space="preserve">the </w:t>
      </w:r>
      <w:r w:rsidR="00867235">
        <w:rPr>
          <w:rFonts w:ascii="Arial" w:hAnsi="Arial"/>
          <w:lang w:eastAsia="x-none"/>
        </w:rPr>
        <w:t>work should not be modified or adapted.</w:t>
      </w:r>
    </w:p>
    <w:p w14:paraId="5CC007E2" w14:textId="77777777" w:rsidR="00867235" w:rsidRDefault="00867235" w:rsidP="008A2E80">
      <w:pPr>
        <w:rPr>
          <w:rFonts w:ascii="Arial" w:hAnsi="Arial"/>
          <w:lang w:eastAsia="x-none"/>
        </w:rPr>
      </w:pPr>
    </w:p>
    <w:p w14:paraId="503F3783" w14:textId="559AF229" w:rsidR="00274986" w:rsidRPr="00631048" w:rsidRDefault="00867235" w:rsidP="008A2E80">
      <w:pPr>
        <w:rPr>
          <w:rFonts w:ascii="Arial" w:hAnsi="Arial"/>
          <w:lang w:eastAsia="x-none"/>
        </w:rPr>
      </w:pPr>
      <w:r>
        <w:rPr>
          <w:rFonts w:ascii="Arial" w:hAnsi="Arial"/>
          <w:lang w:eastAsia="x-none"/>
        </w:rPr>
        <w:t xml:space="preserve">Dr Grieve </w:t>
      </w:r>
      <w:r w:rsidR="00C04D6D">
        <w:rPr>
          <w:rFonts w:ascii="Arial" w:hAnsi="Arial"/>
          <w:lang w:eastAsia="x-none"/>
        </w:rPr>
        <w:t>inputs</w:t>
      </w:r>
      <w:r w:rsidR="00DD521C">
        <w:rPr>
          <w:rFonts w:ascii="Arial" w:hAnsi="Arial"/>
          <w:lang w:eastAsia="x-none"/>
        </w:rPr>
        <w:t xml:space="preserve"> her </w:t>
      </w:r>
      <w:r w:rsidR="00A63D96">
        <w:rPr>
          <w:rFonts w:ascii="Arial" w:hAnsi="Arial"/>
          <w:lang w:eastAsia="x-none"/>
        </w:rPr>
        <w:t>views</w:t>
      </w:r>
      <w:r w:rsidR="00DD521C">
        <w:rPr>
          <w:rFonts w:ascii="Arial" w:hAnsi="Arial"/>
          <w:lang w:eastAsia="x-none"/>
        </w:rPr>
        <w:t xml:space="preserve"> on reuse </w:t>
      </w:r>
      <w:r w:rsidR="00C04D6D">
        <w:rPr>
          <w:rFonts w:ascii="Arial" w:hAnsi="Arial"/>
          <w:lang w:eastAsia="x-none"/>
        </w:rPr>
        <w:t>via</w:t>
      </w:r>
      <w:r w:rsidR="00DD521C">
        <w:rPr>
          <w:rFonts w:ascii="Arial" w:hAnsi="Arial"/>
          <w:lang w:eastAsia="x-none"/>
        </w:rPr>
        <w:t xml:space="preserve"> the Licence Chooser</w:t>
      </w:r>
      <w:r w:rsidR="00DD521C">
        <w:rPr>
          <w:rStyle w:val="FootnoteReference"/>
          <w:rFonts w:ascii="Arial" w:hAnsi="Arial"/>
          <w:lang w:eastAsia="x-none"/>
        </w:rPr>
        <w:footnoteReference w:id="7"/>
      </w:r>
      <w:r w:rsidR="00DD521C">
        <w:rPr>
          <w:rFonts w:ascii="Arial" w:hAnsi="Arial"/>
          <w:lang w:eastAsia="x-none"/>
        </w:rPr>
        <w:t xml:space="preserve"> on the Creative Commons website, which recommends </w:t>
      </w:r>
      <w:r>
        <w:rPr>
          <w:rFonts w:ascii="Arial" w:hAnsi="Arial"/>
          <w:lang w:eastAsia="x-none"/>
        </w:rPr>
        <w:t>the Creative Commons Attribution No Derivatives (CC BY-ND) licence. She attaches the following statement to the work:</w:t>
      </w:r>
    </w:p>
    <w:p w14:paraId="7B6643E7" w14:textId="73CBCF50" w:rsidR="00606861" w:rsidRPr="00766FD5" w:rsidRDefault="00606861" w:rsidP="00631048">
      <w:pPr>
        <w:ind w:left="720"/>
        <w:rPr>
          <w:rFonts w:ascii="Arial" w:hAnsi="Arial"/>
          <w:i/>
          <w:iCs/>
          <w:lang w:eastAsia="x-none"/>
        </w:rPr>
      </w:pPr>
      <w:r w:rsidRPr="00766FD5">
        <w:rPr>
          <w:rFonts w:ascii="Arial" w:hAnsi="Arial"/>
          <w:i/>
          <w:iCs/>
          <w:lang w:eastAsia="x-none"/>
        </w:rPr>
        <w:t xml:space="preserve">© University of Leeds. The rights of </w:t>
      </w:r>
      <w:r w:rsidR="00274986" w:rsidRPr="00766FD5">
        <w:rPr>
          <w:rFonts w:ascii="Arial" w:hAnsi="Arial"/>
          <w:i/>
          <w:iCs/>
          <w:lang w:eastAsia="x-none"/>
        </w:rPr>
        <w:t>Dr Jill Grieve</w:t>
      </w:r>
      <w:r w:rsidRPr="00766FD5">
        <w:rPr>
          <w:rFonts w:ascii="Arial" w:hAnsi="Arial"/>
          <w:i/>
          <w:iCs/>
          <w:lang w:eastAsia="x-none"/>
        </w:rPr>
        <w:t xml:space="preserve"> to be identified as an author of this work has been asserted by them in accordance with the Copyright, Designs and Patents Act 1988. This work is made available for reuse under the terms of </w:t>
      </w:r>
      <w:r w:rsidR="00867235" w:rsidRPr="00766FD5">
        <w:rPr>
          <w:rFonts w:ascii="Arial" w:hAnsi="Arial"/>
          <w:i/>
          <w:iCs/>
          <w:lang w:eastAsia="x-none"/>
        </w:rPr>
        <w:t xml:space="preserve">the </w:t>
      </w:r>
      <w:hyperlink r:id="rId18" w:history="1">
        <w:r w:rsidR="00867235" w:rsidRPr="00766FD5">
          <w:rPr>
            <w:rStyle w:val="Hyperlink"/>
            <w:rFonts w:ascii="Arial" w:hAnsi="Arial" w:cs="Arial"/>
            <w:i/>
            <w:iCs/>
          </w:rPr>
          <w:t>Attribution-</w:t>
        </w:r>
        <w:proofErr w:type="spellStart"/>
        <w:r w:rsidR="00867235" w:rsidRPr="00766FD5">
          <w:rPr>
            <w:rStyle w:val="Hyperlink"/>
            <w:rFonts w:ascii="Arial" w:hAnsi="Arial" w:cs="Arial"/>
            <w:i/>
            <w:iCs/>
          </w:rPr>
          <w:t>NoDerivatives</w:t>
        </w:r>
        <w:proofErr w:type="spellEnd"/>
        <w:r w:rsidR="00867235" w:rsidRPr="00766FD5">
          <w:rPr>
            <w:rStyle w:val="Hyperlink"/>
            <w:rFonts w:ascii="Arial" w:hAnsi="Arial" w:cs="Arial"/>
            <w:i/>
            <w:iCs/>
          </w:rPr>
          <w:t xml:space="preserve"> 4.0 International (CC BY-ND 4.0)</w:t>
        </w:r>
      </w:hyperlink>
      <w:r w:rsidR="00867235" w:rsidRPr="00766FD5">
        <w:rPr>
          <w:rFonts w:ascii="Arial" w:hAnsi="Arial"/>
          <w:i/>
          <w:iCs/>
          <w:lang w:eastAsia="x-none"/>
        </w:rPr>
        <w:t xml:space="preserve"> </w:t>
      </w:r>
      <w:r w:rsidRPr="00766FD5">
        <w:rPr>
          <w:rFonts w:ascii="Arial" w:hAnsi="Arial"/>
          <w:i/>
          <w:iCs/>
          <w:lang w:eastAsia="x-none"/>
        </w:rPr>
        <w:t>Creative Commons licence.</w:t>
      </w:r>
    </w:p>
    <w:p w14:paraId="4BF580E8" w14:textId="3B71A762" w:rsidR="00606861" w:rsidRDefault="00606861" w:rsidP="008A2E80">
      <w:pPr>
        <w:rPr>
          <w:rFonts w:ascii="Arial" w:hAnsi="Arial"/>
          <w:b/>
          <w:bCs/>
          <w:lang w:eastAsia="x-none"/>
        </w:rPr>
      </w:pPr>
    </w:p>
    <w:p w14:paraId="122F2768" w14:textId="1ADD0DA9" w:rsidR="00867235" w:rsidRPr="00631048" w:rsidRDefault="00867235" w:rsidP="008A2E80">
      <w:pPr>
        <w:rPr>
          <w:rFonts w:ascii="Arial" w:hAnsi="Arial"/>
          <w:lang w:eastAsia="x-none"/>
        </w:rPr>
      </w:pPr>
      <w:r>
        <w:rPr>
          <w:rFonts w:ascii="Arial" w:hAnsi="Arial"/>
          <w:lang w:eastAsia="x-none"/>
        </w:rPr>
        <w:t xml:space="preserve">Dr Grieve </w:t>
      </w:r>
      <w:r w:rsidR="00631048">
        <w:rPr>
          <w:rFonts w:ascii="Arial" w:hAnsi="Arial"/>
          <w:lang w:eastAsia="x-none"/>
        </w:rPr>
        <w:t>publishes</w:t>
      </w:r>
      <w:r>
        <w:rPr>
          <w:rFonts w:ascii="Arial" w:hAnsi="Arial"/>
          <w:lang w:eastAsia="x-none"/>
        </w:rPr>
        <w:t xml:space="preserve"> the </w:t>
      </w:r>
      <w:r w:rsidR="00EC0CF3">
        <w:rPr>
          <w:rFonts w:ascii="Arial" w:hAnsi="Arial"/>
          <w:lang w:eastAsia="x-none"/>
        </w:rPr>
        <w:t>recording</w:t>
      </w:r>
      <w:r>
        <w:rPr>
          <w:rFonts w:ascii="Arial" w:hAnsi="Arial"/>
          <w:lang w:eastAsia="x-none"/>
        </w:rPr>
        <w:t xml:space="preserve"> </w:t>
      </w:r>
      <w:r w:rsidR="00631048">
        <w:rPr>
          <w:rFonts w:ascii="Arial" w:hAnsi="Arial"/>
          <w:lang w:eastAsia="x-none"/>
        </w:rPr>
        <w:t>on</w:t>
      </w:r>
      <w:r>
        <w:rPr>
          <w:rFonts w:ascii="Arial" w:hAnsi="Arial"/>
          <w:lang w:eastAsia="x-none"/>
        </w:rPr>
        <w:t xml:space="preserve"> </w:t>
      </w:r>
      <w:proofErr w:type="spellStart"/>
      <w:r>
        <w:rPr>
          <w:rFonts w:ascii="Arial" w:hAnsi="Arial"/>
          <w:lang w:eastAsia="x-none"/>
        </w:rPr>
        <w:t>VideoLeeds</w:t>
      </w:r>
      <w:proofErr w:type="spellEnd"/>
      <w:r>
        <w:rPr>
          <w:rFonts w:ascii="Arial" w:hAnsi="Arial"/>
          <w:lang w:eastAsia="x-none"/>
        </w:rPr>
        <w:t xml:space="preserve"> and </w:t>
      </w:r>
      <w:r w:rsidR="00DD521C">
        <w:rPr>
          <w:rFonts w:ascii="Arial" w:hAnsi="Arial"/>
          <w:lang w:eastAsia="x-none"/>
        </w:rPr>
        <w:t>circulates a link t</w:t>
      </w:r>
      <w:r w:rsidR="00A63D96">
        <w:rPr>
          <w:rFonts w:ascii="Arial" w:hAnsi="Arial"/>
          <w:lang w:eastAsia="x-none"/>
        </w:rPr>
        <w:t xml:space="preserve">o academics at other universities via a </w:t>
      </w:r>
      <w:r w:rsidR="00DD521C">
        <w:rPr>
          <w:rFonts w:ascii="Arial" w:hAnsi="Arial"/>
          <w:lang w:eastAsia="x-none"/>
        </w:rPr>
        <w:t>mailing list.</w:t>
      </w:r>
    </w:p>
    <w:p w14:paraId="506E8859" w14:textId="14171CEA" w:rsidR="00867235" w:rsidRDefault="00867235" w:rsidP="008A2E80">
      <w:pPr>
        <w:rPr>
          <w:rFonts w:ascii="Arial" w:hAnsi="Arial"/>
          <w:b/>
          <w:bCs/>
          <w:lang w:eastAsia="x-none"/>
        </w:rPr>
      </w:pPr>
    </w:p>
    <w:p w14:paraId="55BCF6C7" w14:textId="77777777" w:rsidR="001E4042" w:rsidRDefault="001E4042" w:rsidP="008A2E80">
      <w:pPr>
        <w:rPr>
          <w:rFonts w:ascii="Arial" w:hAnsi="Arial"/>
          <w:b/>
          <w:bCs/>
          <w:lang w:eastAsia="x-none"/>
        </w:rPr>
      </w:pPr>
    </w:p>
    <w:p w14:paraId="15162A2C" w14:textId="5AE0BD02" w:rsidR="008A2E80" w:rsidRPr="008A2E80" w:rsidRDefault="008A2E80" w:rsidP="008A2E80">
      <w:pPr>
        <w:rPr>
          <w:rFonts w:ascii="Arial" w:hAnsi="Arial"/>
          <w:b/>
          <w:bCs/>
          <w:lang w:eastAsia="x-none"/>
        </w:rPr>
      </w:pPr>
      <w:r w:rsidRPr="008A2E80">
        <w:rPr>
          <w:rFonts w:ascii="Arial" w:hAnsi="Arial"/>
          <w:b/>
          <w:bCs/>
          <w:lang w:eastAsia="x-none"/>
        </w:rPr>
        <w:t xml:space="preserve">Scenario </w:t>
      </w:r>
      <w:r w:rsidR="00A63D96">
        <w:rPr>
          <w:rFonts w:ascii="Arial" w:hAnsi="Arial"/>
          <w:b/>
          <w:bCs/>
          <w:lang w:eastAsia="x-none"/>
        </w:rPr>
        <w:t>2</w:t>
      </w:r>
      <w:r w:rsidRPr="008A2E80">
        <w:rPr>
          <w:rFonts w:ascii="Arial" w:hAnsi="Arial"/>
          <w:b/>
          <w:bCs/>
          <w:lang w:eastAsia="x-none"/>
        </w:rPr>
        <w:t xml:space="preserve">: </w:t>
      </w:r>
      <w:r w:rsidR="001C67CD">
        <w:rPr>
          <w:rFonts w:ascii="Arial" w:hAnsi="Arial"/>
          <w:b/>
          <w:bCs/>
          <w:lang w:eastAsia="x-none"/>
        </w:rPr>
        <w:t>D</w:t>
      </w:r>
      <w:r w:rsidRPr="008A2E80">
        <w:rPr>
          <w:rFonts w:ascii="Arial" w:hAnsi="Arial"/>
          <w:b/>
          <w:bCs/>
          <w:lang w:eastAsia="x-none"/>
        </w:rPr>
        <w:t>igital content</w:t>
      </w:r>
      <w:r w:rsidR="00A63D96">
        <w:rPr>
          <w:rFonts w:ascii="Arial" w:hAnsi="Arial"/>
          <w:b/>
          <w:bCs/>
          <w:lang w:eastAsia="x-none"/>
        </w:rPr>
        <w:t xml:space="preserve"> </w:t>
      </w:r>
      <w:r w:rsidR="001C67CD">
        <w:rPr>
          <w:rFonts w:ascii="Arial" w:hAnsi="Arial"/>
          <w:b/>
          <w:bCs/>
          <w:lang w:eastAsia="x-none"/>
        </w:rPr>
        <w:t xml:space="preserve">is </w:t>
      </w:r>
      <w:r w:rsidR="00A63D96">
        <w:rPr>
          <w:rFonts w:ascii="Arial" w:hAnsi="Arial"/>
          <w:b/>
          <w:bCs/>
          <w:lang w:eastAsia="x-none"/>
        </w:rPr>
        <w:t>created</w:t>
      </w:r>
      <w:r w:rsidR="008A0F84">
        <w:rPr>
          <w:rFonts w:ascii="Arial" w:hAnsi="Arial"/>
          <w:b/>
          <w:bCs/>
          <w:lang w:eastAsia="x-none"/>
        </w:rPr>
        <w:t xml:space="preserve"> with effort from DES</w:t>
      </w:r>
      <w:r w:rsidR="00437DFF">
        <w:rPr>
          <w:rFonts w:ascii="Arial" w:hAnsi="Arial"/>
          <w:b/>
          <w:bCs/>
          <w:lang w:eastAsia="x-none"/>
        </w:rPr>
        <w:t xml:space="preserve">, </w:t>
      </w:r>
      <w:r w:rsidR="001C67CD">
        <w:rPr>
          <w:rFonts w:ascii="Arial" w:hAnsi="Arial"/>
          <w:b/>
          <w:bCs/>
          <w:lang w:eastAsia="x-none"/>
        </w:rPr>
        <w:t>a</w:t>
      </w:r>
      <w:r w:rsidR="00540854">
        <w:rPr>
          <w:rFonts w:ascii="Arial" w:hAnsi="Arial"/>
          <w:b/>
          <w:bCs/>
          <w:lang w:eastAsia="x-none"/>
        </w:rPr>
        <w:t xml:space="preserve"> </w:t>
      </w:r>
      <w:r w:rsidR="001C67CD" w:rsidRPr="001C67CD">
        <w:rPr>
          <w:rFonts w:ascii="Arial" w:hAnsi="Arial"/>
          <w:b/>
          <w:bCs/>
          <w:lang w:eastAsia="x-none"/>
        </w:rPr>
        <w:t xml:space="preserve">licence </w:t>
      </w:r>
      <w:r w:rsidR="00540854">
        <w:rPr>
          <w:rFonts w:ascii="Arial" w:hAnsi="Arial"/>
          <w:b/>
          <w:bCs/>
          <w:lang w:eastAsia="x-none"/>
        </w:rPr>
        <w:t>is</w:t>
      </w:r>
      <w:r w:rsidR="001C67CD">
        <w:rPr>
          <w:rFonts w:ascii="Arial" w:hAnsi="Arial"/>
          <w:b/>
          <w:bCs/>
          <w:lang w:eastAsia="x-none"/>
        </w:rPr>
        <w:t xml:space="preserve"> </w:t>
      </w:r>
      <w:r w:rsidR="001C67CD" w:rsidRPr="001C67CD">
        <w:rPr>
          <w:rFonts w:ascii="Arial" w:hAnsi="Arial"/>
          <w:b/>
          <w:bCs/>
          <w:lang w:eastAsia="x-none"/>
        </w:rPr>
        <w:t xml:space="preserve">applied </w:t>
      </w:r>
      <w:r w:rsidR="00437DFF">
        <w:rPr>
          <w:rFonts w:ascii="Arial" w:hAnsi="Arial"/>
          <w:b/>
          <w:bCs/>
          <w:lang w:eastAsia="x-none"/>
        </w:rPr>
        <w:t>permit</w:t>
      </w:r>
      <w:r w:rsidR="00540854">
        <w:rPr>
          <w:rFonts w:ascii="Arial" w:hAnsi="Arial"/>
          <w:b/>
          <w:bCs/>
          <w:lang w:eastAsia="x-none"/>
        </w:rPr>
        <w:t>ting flexible</w:t>
      </w:r>
      <w:r w:rsidR="00437DFF">
        <w:rPr>
          <w:rFonts w:ascii="Arial" w:hAnsi="Arial"/>
          <w:b/>
          <w:bCs/>
          <w:lang w:eastAsia="x-none"/>
        </w:rPr>
        <w:t xml:space="preserve"> reuse</w:t>
      </w:r>
    </w:p>
    <w:p w14:paraId="6A582EAE" w14:textId="5403A61F" w:rsidR="008A2E80" w:rsidRDefault="008A2E80" w:rsidP="008A2E80">
      <w:pPr>
        <w:rPr>
          <w:rFonts w:ascii="Arial" w:hAnsi="Arial"/>
          <w:lang w:eastAsia="x-none"/>
        </w:rPr>
      </w:pPr>
    </w:p>
    <w:p w14:paraId="38823864" w14:textId="7ABFC945" w:rsidR="00540854" w:rsidRDefault="008A2E80" w:rsidP="008A2E80">
      <w:pPr>
        <w:rPr>
          <w:rFonts w:ascii="Arial" w:hAnsi="Arial"/>
          <w:lang w:eastAsia="x-none"/>
        </w:rPr>
      </w:pPr>
      <w:r w:rsidRPr="008A2E80">
        <w:rPr>
          <w:rFonts w:ascii="Arial" w:hAnsi="Arial"/>
          <w:b/>
          <w:bCs/>
          <w:lang w:eastAsia="x-none"/>
        </w:rPr>
        <w:t>Digital Content</w:t>
      </w:r>
      <w:r w:rsidR="004F051A">
        <w:rPr>
          <w:rFonts w:ascii="Arial" w:hAnsi="Arial"/>
          <w:b/>
          <w:bCs/>
          <w:lang w:eastAsia="x-none"/>
        </w:rPr>
        <w:t xml:space="preserve"> produced involving </w:t>
      </w:r>
      <w:r w:rsidR="00F01084">
        <w:rPr>
          <w:rFonts w:ascii="Arial" w:hAnsi="Arial"/>
          <w:b/>
          <w:bCs/>
          <w:lang w:eastAsia="x-none"/>
        </w:rPr>
        <w:t>author</w:t>
      </w:r>
      <w:r>
        <w:rPr>
          <w:rFonts w:ascii="Arial" w:hAnsi="Arial"/>
          <w:lang w:eastAsia="x-none"/>
        </w:rPr>
        <w:t xml:space="preserve">: </w:t>
      </w:r>
      <w:r w:rsidR="00540854">
        <w:rPr>
          <w:rFonts w:ascii="Arial" w:hAnsi="Arial"/>
          <w:lang w:eastAsia="x-none"/>
        </w:rPr>
        <w:t xml:space="preserve">Professor </w:t>
      </w:r>
      <w:r w:rsidR="00151433">
        <w:rPr>
          <w:rFonts w:ascii="Arial" w:hAnsi="Arial"/>
          <w:lang w:eastAsia="x-none"/>
        </w:rPr>
        <w:t xml:space="preserve">Sue </w:t>
      </w:r>
      <w:r w:rsidR="00540854">
        <w:rPr>
          <w:rFonts w:ascii="Arial" w:hAnsi="Arial"/>
          <w:lang w:eastAsia="x-none"/>
        </w:rPr>
        <w:t xml:space="preserve">Jones works with video specialists in </w:t>
      </w:r>
      <w:r w:rsidR="00631048">
        <w:rPr>
          <w:rFonts w:ascii="Arial" w:hAnsi="Arial"/>
          <w:lang w:eastAsia="x-none"/>
        </w:rPr>
        <w:t>the Digital Education Service</w:t>
      </w:r>
      <w:r w:rsidR="00540854">
        <w:rPr>
          <w:rFonts w:ascii="Arial" w:hAnsi="Arial"/>
          <w:lang w:eastAsia="x-none"/>
        </w:rPr>
        <w:t xml:space="preserve"> to create an asset for </w:t>
      </w:r>
      <w:r w:rsidR="007F115B">
        <w:rPr>
          <w:rFonts w:ascii="Arial" w:hAnsi="Arial"/>
          <w:lang w:eastAsia="x-none"/>
        </w:rPr>
        <w:t>Economics</w:t>
      </w:r>
      <w:r w:rsidR="00F85360">
        <w:rPr>
          <w:rFonts w:ascii="Arial" w:hAnsi="Arial"/>
          <w:lang w:eastAsia="x-none"/>
        </w:rPr>
        <w:t xml:space="preserve"> </w:t>
      </w:r>
      <w:r w:rsidR="00200D27">
        <w:rPr>
          <w:rFonts w:ascii="Arial" w:hAnsi="Arial"/>
          <w:lang w:eastAsia="x-none"/>
        </w:rPr>
        <w:t xml:space="preserve">MSc </w:t>
      </w:r>
      <w:r w:rsidR="00540854">
        <w:rPr>
          <w:rFonts w:ascii="Arial" w:hAnsi="Arial"/>
          <w:lang w:eastAsia="x-none"/>
        </w:rPr>
        <w:t>teaching. This is a t</w:t>
      </w:r>
      <w:r>
        <w:rPr>
          <w:rFonts w:ascii="Arial" w:hAnsi="Arial"/>
          <w:lang w:eastAsia="x-none"/>
        </w:rPr>
        <w:t>alking head video</w:t>
      </w:r>
      <w:r w:rsidR="00540854">
        <w:rPr>
          <w:rFonts w:ascii="Arial" w:hAnsi="Arial"/>
          <w:lang w:eastAsia="x-none"/>
        </w:rPr>
        <w:t>,</w:t>
      </w:r>
      <w:r>
        <w:rPr>
          <w:rFonts w:ascii="Arial" w:hAnsi="Arial"/>
          <w:lang w:eastAsia="x-none"/>
        </w:rPr>
        <w:t xml:space="preserve"> </w:t>
      </w:r>
      <w:r w:rsidR="00B93BF9">
        <w:rPr>
          <w:rFonts w:ascii="Arial" w:hAnsi="Arial"/>
          <w:lang w:eastAsia="x-none"/>
        </w:rPr>
        <w:t>for use in blended learning materials in</w:t>
      </w:r>
      <w:r w:rsidR="00540854">
        <w:rPr>
          <w:rFonts w:ascii="Arial" w:hAnsi="Arial"/>
          <w:lang w:eastAsia="x-none"/>
        </w:rPr>
        <w:t xml:space="preserve"> </w:t>
      </w:r>
      <w:r w:rsidR="00B93BF9">
        <w:rPr>
          <w:rFonts w:ascii="Arial" w:hAnsi="Arial"/>
          <w:lang w:eastAsia="x-none"/>
        </w:rPr>
        <w:t>Minerva</w:t>
      </w:r>
      <w:r w:rsidR="00437DFF">
        <w:rPr>
          <w:rFonts w:ascii="Arial" w:hAnsi="Arial"/>
          <w:lang w:eastAsia="x-none"/>
        </w:rPr>
        <w:t xml:space="preserve">. </w:t>
      </w:r>
    </w:p>
    <w:p w14:paraId="62AEEF32" w14:textId="7F40376E" w:rsidR="00437DFF" w:rsidRDefault="00437DFF" w:rsidP="00CF07F1">
      <w:pPr>
        <w:rPr>
          <w:rFonts w:ascii="Arial" w:hAnsi="Arial"/>
          <w:lang w:eastAsia="x-none"/>
        </w:rPr>
      </w:pPr>
    </w:p>
    <w:p w14:paraId="5D9B8480" w14:textId="2A994A36" w:rsidR="00AC432E" w:rsidRPr="00631048" w:rsidRDefault="001C67CD" w:rsidP="008A2E80">
      <w:pPr>
        <w:rPr>
          <w:rFonts w:ascii="Arial" w:hAnsi="Arial"/>
          <w:lang w:eastAsia="x-none"/>
        </w:rPr>
      </w:pPr>
      <w:r>
        <w:rPr>
          <w:rFonts w:ascii="Arial" w:hAnsi="Arial"/>
          <w:b/>
          <w:bCs/>
          <w:lang w:eastAsia="x-none"/>
        </w:rPr>
        <w:t>Author</w:t>
      </w:r>
      <w:r w:rsidRPr="004F051A">
        <w:rPr>
          <w:rFonts w:ascii="Arial" w:hAnsi="Arial"/>
          <w:b/>
          <w:bCs/>
          <w:lang w:eastAsia="x-none"/>
        </w:rPr>
        <w:t xml:space="preserve"> release form</w:t>
      </w:r>
      <w:r>
        <w:rPr>
          <w:rFonts w:ascii="Arial" w:hAnsi="Arial"/>
          <w:b/>
          <w:bCs/>
          <w:lang w:eastAsia="x-none"/>
        </w:rPr>
        <w:t>:</w:t>
      </w:r>
      <w:r>
        <w:rPr>
          <w:rFonts w:ascii="Arial" w:hAnsi="Arial"/>
          <w:lang w:eastAsia="x-none"/>
        </w:rPr>
        <w:t xml:space="preserve"> </w:t>
      </w:r>
      <w:r w:rsidR="00AC432E">
        <w:rPr>
          <w:rFonts w:ascii="Arial" w:hAnsi="Arial"/>
          <w:lang w:eastAsia="x-none"/>
        </w:rPr>
        <w:t>Professor Jones completes a release form as follows:</w:t>
      </w:r>
    </w:p>
    <w:p w14:paraId="0C1663AA" w14:textId="77777777" w:rsidR="001B147E" w:rsidRDefault="001B147E" w:rsidP="008A2E80">
      <w:pPr>
        <w:rPr>
          <w:rFonts w:ascii="Arial" w:hAnsi="Arial"/>
          <w:lang w:eastAsia="x-none"/>
        </w:rPr>
      </w:pPr>
    </w:p>
    <w:tbl>
      <w:tblPr>
        <w:tblStyle w:val="TableGrid"/>
        <w:tblW w:w="9805" w:type="dxa"/>
        <w:tblLayout w:type="fixed"/>
        <w:tblLook w:val="04A0" w:firstRow="1" w:lastRow="0" w:firstColumn="1" w:lastColumn="0" w:noHBand="0" w:noVBand="1"/>
      </w:tblPr>
      <w:tblGrid>
        <w:gridCol w:w="4401"/>
        <w:gridCol w:w="1718"/>
        <w:gridCol w:w="3686"/>
      </w:tblGrid>
      <w:tr w:rsidR="00B0760B" w14:paraId="59520860" w14:textId="77777777" w:rsidTr="00766FD5">
        <w:tc>
          <w:tcPr>
            <w:tcW w:w="4401" w:type="dxa"/>
          </w:tcPr>
          <w:p w14:paraId="4CE24047" w14:textId="77777777" w:rsidR="00D65230" w:rsidRPr="00766FD5" w:rsidRDefault="00D65230" w:rsidP="008A2E80">
            <w:pPr>
              <w:rPr>
                <w:rFonts w:ascii="Arial" w:hAnsi="Arial"/>
                <w:b/>
                <w:bCs/>
                <w:color w:val="auto"/>
                <w:lang w:eastAsia="x-none"/>
              </w:rPr>
            </w:pPr>
          </w:p>
          <w:p w14:paraId="21267F51" w14:textId="22F3CF89" w:rsidR="00B0760B" w:rsidRPr="00766FD5" w:rsidDel="00EF5792" w:rsidRDefault="00B0760B" w:rsidP="008A2E80">
            <w:pPr>
              <w:rPr>
                <w:rFonts w:ascii="Arial" w:hAnsi="Arial"/>
                <w:color w:val="auto"/>
                <w:lang w:eastAsia="x-none"/>
              </w:rPr>
            </w:pPr>
            <w:r w:rsidRPr="007E5F80">
              <w:rPr>
                <w:rFonts w:ascii="Arial" w:hAnsi="Arial"/>
                <w:b/>
                <w:bCs/>
                <w:lang w:eastAsia="x-none"/>
              </w:rPr>
              <w:t xml:space="preserve">Title </w:t>
            </w:r>
            <w:r w:rsidR="00D65230" w:rsidRPr="007E5F80">
              <w:rPr>
                <w:rFonts w:ascii="Arial" w:hAnsi="Arial"/>
                <w:b/>
                <w:bCs/>
                <w:lang w:eastAsia="x-none"/>
              </w:rPr>
              <w:t xml:space="preserve">- </w:t>
            </w:r>
            <w:r w:rsidR="00D65230" w:rsidRPr="007E5F80">
              <w:rPr>
                <w:rFonts w:ascii="Arial" w:hAnsi="Arial"/>
                <w:lang w:eastAsia="x-none"/>
              </w:rPr>
              <w:t xml:space="preserve">title of digital </w:t>
            </w:r>
            <w:r w:rsidR="00825045" w:rsidRPr="007E5F80">
              <w:rPr>
                <w:rFonts w:ascii="Arial" w:hAnsi="Arial"/>
                <w:lang w:eastAsia="x-none"/>
              </w:rPr>
              <w:t>resource</w:t>
            </w:r>
          </w:p>
        </w:tc>
        <w:tc>
          <w:tcPr>
            <w:tcW w:w="1718" w:type="dxa"/>
          </w:tcPr>
          <w:p w14:paraId="15596A73" w14:textId="77777777" w:rsidR="00D65230" w:rsidRPr="004D73A4" w:rsidRDefault="00D65230" w:rsidP="008A2E80">
            <w:pPr>
              <w:rPr>
                <w:rFonts w:ascii="Arial" w:hAnsi="Arial"/>
                <w:color w:val="auto"/>
                <w:lang w:eastAsia="x-none"/>
              </w:rPr>
            </w:pPr>
          </w:p>
          <w:p w14:paraId="5CEF08E3" w14:textId="1EC8B877" w:rsidR="00B0760B" w:rsidRPr="00766FD5" w:rsidRDefault="00D65230" w:rsidP="008A2E80">
            <w:pPr>
              <w:rPr>
                <w:rFonts w:ascii="Arial" w:hAnsi="Arial"/>
                <w:color w:val="auto"/>
                <w:lang w:eastAsia="x-none"/>
              </w:rPr>
            </w:pPr>
            <w:r w:rsidRPr="007E5F80">
              <w:rPr>
                <w:rFonts w:ascii="Arial" w:hAnsi="Arial"/>
                <w:lang w:eastAsia="x-none"/>
              </w:rPr>
              <w:t>Please insert</w:t>
            </w:r>
          </w:p>
        </w:tc>
        <w:tc>
          <w:tcPr>
            <w:tcW w:w="3686" w:type="dxa"/>
          </w:tcPr>
          <w:p w14:paraId="4533E1C6" w14:textId="633C1558" w:rsidR="00D65230" w:rsidRPr="00766FD5" w:rsidRDefault="006732B8" w:rsidP="008A2E80">
            <w:pPr>
              <w:rPr>
                <w:rFonts w:ascii="Arial" w:hAnsi="Arial"/>
                <w:i/>
                <w:iCs/>
                <w:color w:val="auto"/>
                <w:lang w:eastAsia="x-none"/>
              </w:rPr>
            </w:pPr>
            <w:r w:rsidRPr="007E5F80">
              <w:rPr>
                <w:rFonts w:ascii="Arial" w:hAnsi="Arial"/>
                <w:i/>
                <w:iCs/>
                <w:lang w:eastAsia="x-none"/>
              </w:rPr>
              <w:t>Advanced</w:t>
            </w:r>
            <w:r w:rsidR="00FE22DC" w:rsidRPr="00766FD5">
              <w:rPr>
                <w:rFonts w:ascii="Arial" w:hAnsi="Arial"/>
                <w:i/>
                <w:iCs/>
                <w:lang w:eastAsia="x-none"/>
              </w:rPr>
              <w:t xml:space="preserve"> </w:t>
            </w:r>
            <w:r w:rsidR="007F115B" w:rsidRPr="004D73A4">
              <w:rPr>
                <w:rFonts w:ascii="Arial" w:hAnsi="Arial"/>
                <w:i/>
                <w:iCs/>
                <w:color w:val="auto"/>
                <w:lang w:eastAsia="x-none"/>
              </w:rPr>
              <w:t>Econ</w:t>
            </w:r>
            <w:r w:rsidR="00FE22DC" w:rsidRPr="00766FD5">
              <w:rPr>
                <w:rFonts w:ascii="Arial" w:hAnsi="Arial"/>
                <w:i/>
                <w:iCs/>
                <w:lang w:eastAsia="x-none"/>
              </w:rPr>
              <w:t>ometrics</w:t>
            </w:r>
          </w:p>
          <w:p w14:paraId="5934CAB9" w14:textId="32743148" w:rsidR="00B0760B" w:rsidRPr="00766FD5" w:rsidRDefault="00D65230" w:rsidP="008A2E80">
            <w:pPr>
              <w:rPr>
                <w:rFonts w:ascii="Arial" w:hAnsi="Arial" w:cs="Arial"/>
                <w:i/>
                <w:iCs/>
                <w:color w:val="auto"/>
                <w:lang w:eastAsia="x-none"/>
              </w:rPr>
            </w:pPr>
            <w:r w:rsidRPr="00766FD5">
              <w:rPr>
                <w:rFonts w:ascii="Arial" w:hAnsi="Arial"/>
                <w:i/>
                <w:iCs/>
                <w:lang w:eastAsia="x-none"/>
              </w:rPr>
              <w:t>__________________</w:t>
            </w:r>
            <w:r w:rsidR="00FE22DC" w:rsidRPr="00766FD5">
              <w:rPr>
                <w:rFonts w:ascii="Arial" w:hAnsi="Arial"/>
                <w:i/>
                <w:iCs/>
                <w:lang w:eastAsia="x-none"/>
              </w:rPr>
              <w:t>_______</w:t>
            </w:r>
          </w:p>
        </w:tc>
      </w:tr>
      <w:tr w:rsidR="006F29AD" w14:paraId="2F37EFA5" w14:textId="2EA73CCA" w:rsidTr="00766FD5">
        <w:tc>
          <w:tcPr>
            <w:tcW w:w="4401" w:type="dxa"/>
          </w:tcPr>
          <w:p w14:paraId="6F7BE28F" w14:textId="34000864" w:rsidR="006F29AD" w:rsidRPr="007E5F80" w:rsidRDefault="006F29AD" w:rsidP="008A2E80">
            <w:pPr>
              <w:rPr>
                <w:rFonts w:ascii="Arial" w:hAnsi="Arial"/>
                <w:color w:val="auto"/>
                <w:lang w:eastAsia="x-none"/>
              </w:rPr>
            </w:pPr>
            <w:r w:rsidRPr="00766FD5">
              <w:rPr>
                <w:rFonts w:ascii="Arial" w:hAnsi="Arial"/>
                <w:b/>
                <w:bCs/>
                <w:lang w:eastAsia="x-none"/>
              </w:rPr>
              <w:t>Ownership</w:t>
            </w:r>
            <w:r w:rsidRPr="004D73A4">
              <w:rPr>
                <w:rFonts w:ascii="Arial" w:hAnsi="Arial"/>
                <w:color w:val="auto"/>
                <w:lang w:eastAsia="x-none"/>
              </w:rPr>
              <w:t xml:space="preserve"> - © University of Leeds </w:t>
            </w:r>
          </w:p>
        </w:tc>
        <w:tc>
          <w:tcPr>
            <w:tcW w:w="1718" w:type="dxa"/>
          </w:tcPr>
          <w:p w14:paraId="7EAF896C" w14:textId="004EA765" w:rsidR="006F29AD" w:rsidRPr="004D73A4" w:rsidRDefault="006F29AD" w:rsidP="008A2E80">
            <w:pPr>
              <w:rPr>
                <w:rFonts w:ascii="Arial" w:hAnsi="Arial"/>
                <w:color w:val="auto"/>
                <w:lang w:eastAsia="x-none"/>
              </w:rPr>
            </w:pPr>
            <w:r w:rsidRPr="00766FD5">
              <w:rPr>
                <w:rFonts w:ascii="Arial" w:hAnsi="Arial"/>
                <w:lang w:eastAsia="x-none"/>
              </w:rPr>
              <w:t xml:space="preserve">Please tick:  </w:t>
            </w:r>
          </w:p>
        </w:tc>
        <w:tc>
          <w:tcPr>
            <w:tcW w:w="3686" w:type="dxa"/>
          </w:tcPr>
          <w:p w14:paraId="60D3DF75" w14:textId="733C99AE" w:rsidR="006F29AD" w:rsidRPr="00766FD5" w:rsidRDefault="00AA2129" w:rsidP="008A2E80">
            <w:pPr>
              <w:rPr>
                <w:rFonts w:ascii="Arial" w:hAnsi="Arial"/>
                <w:b/>
                <w:bCs/>
                <w:color w:val="auto"/>
                <w:lang w:eastAsia="x-none"/>
              </w:rPr>
            </w:pPr>
            <w:r w:rsidRPr="00766FD5">
              <w:rPr>
                <w:rFonts w:ascii="Arial" w:hAnsi="Arial" w:cs="Arial"/>
                <w:lang w:eastAsia="x-none"/>
              </w:rPr>
              <w:t>[</w:t>
            </w:r>
            <w:r w:rsidRPr="004D73A4">
              <w:rPr>
                <w:rFonts w:ascii="Wingdings" w:hAnsi="Wingdings"/>
                <w:color w:val="auto"/>
                <w:lang w:eastAsia="x-none"/>
              </w:rPr>
              <w:t xml:space="preserve"> </w:t>
            </w:r>
            <w:r w:rsidRPr="007E5F80">
              <w:rPr>
                <w:rFonts w:ascii="Wingdings" w:hAnsi="Wingdings"/>
                <w:lang w:eastAsia="x-none"/>
              </w:rPr>
              <w:t xml:space="preserve"> </w:t>
            </w:r>
            <w:r w:rsidRPr="00766FD5">
              <w:rPr>
                <w:rFonts w:ascii="Arial" w:hAnsi="Arial" w:cs="Arial"/>
                <w:lang w:eastAsia="x-none"/>
              </w:rPr>
              <w:t>]</w:t>
            </w:r>
          </w:p>
        </w:tc>
      </w:tr>
      <w:tr w:rsidR="006F29AD" w14:paraId="4ED2B4C3" w14:textId="50432BE1" w:rsidTr="00766FD5">
        <w:tc>
          <w:tcPr>
            <w:tcW w:w="4401" w:type="dxa"/>
          </w:tcPr>
          <w:p w14:paraId="5DC82D6E" w14:textId="321A8A8A" w:rsidR="006F29AD" w:rsidRPr="00766FD5" w:rsidRDefault="006F29AD" w:rsidP="008A2E80">
            <w:pPr>
              <w:rPr>
                <w:rFonts w:ascii="Arial" w:hAnsi="Arial"/>
                <w:color w:val="auto"/>
                <w:lang w:eastAsia="x-none"/>
              </w:rPr>
            </w:pPr>
            <w:r w:rsidRPr="00766FD5">
              <w:rPr>
                <w:rFonts w:ascii="Arial" w:hAnsi="Arial"/>
                <w:b/>
                <w:bCs/>
                <w:lang w:eastAsia="x-none"/>
              </w:rPr>
              <w:t>Authorship</w:t>
            </w:r>
            <w:r w:rsidRPr="007E5F80">
              <w:rPr>
                <w:rFonts w:ascii="Arial" w:hAnsi="Arial"/>
                <w:lang w:eastAsia="x-none"/>
              </w:rPr>
              <w:t xml:space="preserve"> </w:t>
            </w:r>
            <w:r w:rsidRPr="004D73A4">
              <w:rPr>
                <w:rFonts w:ascii="Arial" w:hAnsi="Arial"/>
                <w:color w:val="auto"/>
                <w:lang w:eastAsia="x-none"/>
              </w:rPr>
              <w:t xml:space="preserve">- </w:t>
            </w:r>
            <w:r w:rsidR="002A5DF8" w:rsidRPr="007E5F80">
              <w:rPr>
                <w:rFonts w:ascii="Arial" w:hAnsi="Arial"/>
                <w:lang w:eastAsia="x-none"/>
              </w:rPr>
              <w:t xml:space="preserve">the </w:t>
            </w:r>
            <w:r w:rsidRPr="007E5F80">
              <w:rPr>
                <w:rFonts w:ascii="Arial" w:hAnsi="Arial"/>
                <w:lang w:eastAsia="x-none"/>
              </w:rPr>
              <w:t>academic author</w:t>
            </w:r>
            <w:r w:rsidR="002A5DF8" w:rsidRPr="007E5F80">
              <w:rPr>
                <w:rFonts w:ascii="Arial" w:hAnsi="Arial"/>
                <w:lang w:eastAsia="x-none"/>
              </w:rPr>
              <w:t>(s) asserting their moral rights</w:t>
            </w:r>
          </w:p>
        </w:tc>
        <w:tc>
          <w:tcPr>
            <w:tcW w:w="1718" w:type="dxa"/>
          </w:tcPr>
          <w:p w14:paraId="6383B564" w14:textId="7DA1633F" w:rsidR="006F29AD" w:rsidRPr="00766FD5" w:rsidRDefault="006F29AD" w:rsidP="008A2E80">
            <w:pPr>
              <w:rPr>
                <w:rFonts w:ascii="Wingdings" w:hAnsi="Wingdings"/>
                <w:color w:val="auto"/>
                <w:lang w:eastAsia="x-none"/>
              </w:rPr>
            </w:pPr>
            <w:r w:rsidRPr="00766FD5">
              <w:rPr>
                <w:rFonts w:ascii="Arial" w:hAnsi="Arial"/>
                <w:lang w:eastAsia="x-none"/>
              </w:rPr>
              <w:t>Please insert</w:t>
            </w:r>
            <w:r w:rsidR="00AA2129" w:rsidRPr="00766FD5">
              <w:rPr>
                <w:rFonts w:ascii="Arial" w:hAnsi="Arial"/>
                <w:lang w:eastAsia="x-none"/>
              </w:rPr>
              <w:t xml:space="preserve"> </w:t>
            </w:r>
            <w:r w:rsidR="00FE22DC" w:rsidRPr="004D73A4">
              <w:rPr>
                <w:rFonts w:ascii="Arial" w:hAnsi="Arial"/>
                <w:color w:val="auto"/>
                <w:lang w:eastAsia="x-none"/>
              </w:rPr>
              <w:br/>
            </w:r>
            <w:r w:rsidRPr="00766FD5">
              <w:rPr>
                <w:rFonts w:ascii="Arial" w:hAnsi="Arial"/>
                <w:lang w:eastAsia="x-none"/>
              </w:rPr>
              <w:t xml:space="preserve">name(s):  </w:t>
            </w:r>
          </w:p>
        </w:tc>
        <w:tc>
          <w:tcPr>
            <w:tcW w:w="3686" w:type="dxa"/>
          </w:tcPr>
          <w:p w14:paraId="53483C77" w14:textId="651D76F5" w:rsidR="002A5DF8" w:rsidRPr="00766FD5" w:rsidRDefault="00005F62" w:rsidP="008A2E80">
            <w:pPr>
              <w:rPr>
                <w:rFonts w:ascii="Arial" w:hAnsi="Arial"/>
                <w:i/>
                <w:iCs/>
                <w:color w:val="auto"/>
                <w:lang w:eastAsia="x-none"/>
              </w:rPr>
            </w:pPr>
            <w:r w:rsidRPr="00766FD5">
              <w:rPr>
                <w:rFonts w:ascii="Arial" w:hAnsi="Arial"/>
                <w:i/>
                <w:iCs/>
                <w:lang w:eastAsia="x-none"/>
              </w:rPr>
              <w:t>Prof Sue Jones</w:t>
            </w:r>
          </w:p>
          <w:p w14:paraId="3BF7324D" w14:textId="7F1D185E" w:rsidR="006F29AD" w:rsidRPr="00766FD5" w:rsidRDefault="00AA2129" w:rsidP="008A2E80">
            <w:pPr>
              <w:rPr>
                <w:rFonts w:ascii="Arial" w:hAnsi="Arial"/>
                <w:b/>
                <w:bCs/>
                <w:color w:val="auto"/>
                <w:lang w:eastAsia="x-none"/>
              </w:rPr>
            </w:pPr>
            <w:r w:rsidRPr="007E5F80">
              <w:rPr>
                <w:rFonts w:ascii="Arial" w:hAnsi="Arial"/>
                <w:b/>
                <w:bCs/>
                <w:lang w:eastAsia="x-none"/>
              </w:rPr>
              <w:t>________________</w:t>
            </w:r>
            <w:r w:rsidR="00D65230" w:rsidRPr="007E5F80">
              <w:rPr>
                <w:rFonts w:ascii="Arial" w:hAnsi="Arial"/>
                <w:b/>
                <w:bCs/>
                <w:lang w:eastAsia="x-none"/>
              </w:rPr>
              <w:t>__</w:t>
            </w:r>
            <w:r w:rsidR="00FE22DC" w:rsidRPr="007E5F80">
              <w:rPr>
                <w:rFonts w:ascii="Arial" w:hAnsi="Arial"/>
                <w:b/>
                <w:bCs/>
                <w:lang w:eastAsia="x-none"/>
              </w:rPr>
              <w:t>_______</w:t>
            </w:r>
          </w:p>
        </w:tc>
      </w:tr>
      <w:tr w:rsidR="002477CF" w14:paraId="31179AA7" w14:textId="77777777" w:rsidTr="00766FD5">
        <w:tc>
          <w:tcPr>
            <w:tcW w:w="4401" w:type="dxa"/>
          </w:tcPr>
          <w:p w14:paraId="1060D2B7" w14:textId="656F4BC6" w:rsidR="002477CF" w:rsidRPr="00766FD5" w:rsidRDefault="002477CF" w:rsidP="002477CF">
            <w:pPr>
              <w:rPr>
                <w:rFonts w:ascii="Arial" w:hAnsi="Arial"/>
                <w:color w:val="auto"/>
                <w:lang w:eastAsia="x-none"/>
              </w:rPr>
            </w:pPr>
            <w:r w:rsidRPr="00766FD5">
              <w:rPr>
                <w:rFonts w:ascii="Arial" w:hAnsi="Arial"/>
                <w:b/>
                <w:bCs/>
                <w:lang w:eastAsia="x-none"/>
              </w:rPr>
              <w:t>Usage</w:t>
            </w:r>
            <w:r w:rsidRPr="007E5F80">
              <w:rPr>
                <w:rFonts w:ascii="Arial" w:hAnsi="Arial"/>
                <w:lang w:eastAsia="x-none"/>
              </w:rPr>
              <w:t xml:space="preserve"> - for commercial and non-commercial purposes by the University of Leeds</w:t>
            </w:r>
          </w:p>
        </w:tc>
        <w:tc>
          <w:tcPr>
            <w:tcW w:w="1718" w:type="dxa"/>
          </w:tcPr>
          <w:p w14:paraId="6D808321" w14:textId="3767018C" w:rsidR="002477CF" w:rsidRPr="00766FD5" w:rsidRDefault="002477CF" w:rsidP="002477CF">
            <w:pPr>
              <w:rPr>
                <w:rFonts w:ascii="Wingdings" w:hAnsi="Wingdings"/>
                <w:color w:val="auto"/>
                <w:lang w:eastAsia="x-none"/>
              </w:rPr>
            </w:pPr>
            <w:r w:rsidRPr="00766FD5">
              <w:rPr>
                <w:rFonts w:ascii="Arial" w:hAnsi="Arial"/>
                <w:lang w:eastAsia="x-none"/>
              </w:rPr>
              <w:t xml:space="preserve">Please tick:  </w:t>
            </w:r>
          </w:p>
        </w:tc>
        <w:tc>
          <w:tcPr>
            <w:tcW w:w="3686" w:type="dxa"/>
          </w:tcPr>
          <w:p w14:paraId="76338238" w14:textId="05B33A2B" w:rsidR="002477CF" w:rsidRPr="00766FD5" w:rsidRDefault="002477CF" w:rsidP="002477CF">
            <w:pPr>
              <w:rPr>
                <w:rFonts w:ascii="Wingdings" w:hAnsi="Wingdings"/>
                <w:color w:val="auto"/>
                <w:lang w:eastAsia="x-none"/>
              </w:rPr>
            </w:pPr>
            <w:r w:rsidRPr="004D73A4">
              <w:rPr>
                <w:rFonts w:ascii="Arial" w:hAnsi="Arial" w:cs="Arial"/>
                <w:color w:val="auto"/>
                <w:lang w:eastAsia="x-none"/>
              </w:rPr>
              <w:t>[</w:t>
            </w:r>
            <w:r w:rsidRPr="007E5F80">
              <w:rPr>
                <w:rFonts w:ascii="Wingdings" w:hAnsi="Wingdings"/>
                <w:lang w:eastAsia="x-none"/>
              </w:rPr>
              <w:t xml:space="preserve"> </w:t>
            </w:r>
            <w:r w:rsidRPr="007E5F80">
              <w:rPr>
                <w:rFonts w:ascii="Wingdings" w:hAnsi="Wingdings"/>
                <w:lang w:eastAsia="x-none"/>
              </w:rPr>
              <w:t xml:space="preserve"> </w:t>
            </w:r>
            <w:r w:rsidRPr="007E5F80">
              <w:rPr>
                <w:rFonts w:ascii="Arial" w:hAnsi="Arial" w:cs="Arial"/>
                <w:lang w:eastAsia="x-none"/>
              </w:rPr>
              <w:t>]</w:t>
            </w:r>
          </w:p>
        </w:tc>
      </w:tr>
      <w:tr w:rsidR="000531DC" w14:paraId="4CBEDEB3" w14:textId="65CC0327" w:rsidTr="00766FD5">
        <w:tc>
          <w:tcPr>
            <w:tcW w:w="4401" w:type="dxa"/>
          </w:tcPr>
          <w:p w14:paraId="0FF146B7" w14:textId="152903CD" w:rsidR="000531DC" w:rsidRPr="004D73A4" w:rsidRDefault="000531DC" w:rsidP="000531DC">
            <w:pPr>
              <w:rPr>
                <w:rFonts w:ascii="Arial" w:hAnsi="Arial"/>
                <w:color w:val="auto"/>
                <w:lang w:eastAsia="x-none"/>
              </w:rPr>
            </w:pPr>
            <w:r w:rsidRPr="00766FD5">
              <w:rPr>
                <w:rFonts w:ascii="Arial" w:hAnsi="Arial"/>
                <w:b/>
                <w:bCs/>
                <w:lang w:eastAsia="x-none"/>
              </w:rPr>
              <w:t>Share</w:t>
            </w:r>
            <w:r w:rsidRPr="004D73A4">
              <w:rPr>
                <w:rFonts w:ascii="Arial" w:hAnsi="Arial"/>
                <w:color w:val="auto"/>
                <w:lang w:eastAsia="x-none"/>
              </w:rPr>
              <w:t xml:space="preserve"> - </w:t>
            </w:r>
            <w:r w:rsidR="00383B6B" w:rsidRPr="007E5F80">
              <w:rPr>
                <w:rFonts w:ascii="Arial" w:hAnsi="Arial"/>
                <w:lang w:eastAsia="x-none"/>
              </w:rPr>
              <w:t xml:space="preserve">sharing with third-parties </w:t>
            </w:r>
            <w:r w:rsidRPr="007E5F80">
              <w:rPr>
                <w:rFonts w:ascii="Arial" w:hAnsi="Arial"/>
                <w:lang w:eastAsia="x-none"/>
              </w:rPr>
              <w:t xml:space="preserve">for </w:t>
            </w:r>
            <w:r w:rsidR="00383B6B" w:rsidRPr="007E5F80">
              <w:rPr>
                <w:rFonts w:ascii="Arial" w:hAnsi="Arial"/>
                <w:lang w:eastAsia="x-none"/>
              </w:rPr>
              <w:t xml:space="preserve">their </w:t>
            </w:r>
            <w:r w:rsidRPr="007E5F80">
              <w:rPr>
                <w:rFonts w:ascii="Arial" w:hAnsi="Arial"/>
                <w:lang w:eastAsia="x-none"/>
              </w:rPr>
              <w:t xml:space="preserve">non-commercial </w:t>
            </w:r>
            <w:r w:rsidR="00383B6B" w:rsidRPr="007E5F80">
              <w:rPr>
                <w:rFonts w:ascii="Arial" w:hAnsi="Arial"/>
                <w:lang w:eastAsia="x-none"/>
              </w:rPr>
              <w:t>use</w:t>
            </w:r>
          </w:p>
        </w:tc>
        <w:tc>
          <w:tcPr>
            <w:tcW w:w="1718" w:type="dxa"/>
          </w:tcPr>
          <w:p w14:paraId="36328FAE" w14:textId="61838E43" w:rsidR="000531DC" w:rsidRPr="004D73A4" w:rsidRDefault="000531DC" w:rsidP="000531DC">
            <w:pPr>
              <w:rPr>
                <w:rFonts w:ascii="Arial" w:hAnsi="Arial"/>
                <w:color w:val="auto"/>
                <w:lang w:eastAsia="x-none"/>
              </w:rPr>
            </w:pPr>
            <w:r w:rsidRPr="007E5F80">
              <w:rPr>
                <w:rFonts w:ascii="Arial" w:hAnsi="Arial"/>
                <w:lang w:eastAsia="x-none"/>
              </w:rPr>
              <w:t xml:space="preserve">Please tick:  </w:t>
            </w:r>
          </w:p>
        </w:tc>
        <w:tc>
          <w:tcPr>
            <w:tcW w:w="3686" w:type="dxa"/>
          </w:tcPr>
          <w:p w14:paraId="5EA1DD16" w14:textId="52E37BD6" w:rsidR="000531DC" w:rsidRPr="00766FD5" w:rsidRDefault="000531DC" w:rsidP="000531DC">
            <w:pPr>
              <w:rPr>
                <w:rFonts w:ascii="Wingdings" w:hAnsi="Wingdings"/>
                <w:color w:val="auto"/>
                <w:lang w:eastAsia="x-none"/>
              </w:rPr>
            </w:pPr>
            <w:r w:rsidRPr="007E5F80">
              <w:rPr>
                <w:rFonts w:ascii="Arial" w:hAnsi="Arial" w:cs="Arial"/>
                <w:lang w:eastAsia="x-none"/>
              </w:rPr>
              <w:t>[</w:t>
            </w:r>
            <w:r w:rsidRPr="007E5F80">
              <w:rPr>
                <w:rFonts w:ascii="Wingdings" w:hAnsi="Wingdings"/>
                <w:lang w:eastAsia="x-none"/>
              </w:rPr>
              <w:t xml:space="preserve"> </w:t>
            </w:r>
            <w:r w:rsidRPr="007E5F80">
              <w:rPr>
                <w:rFonts w:ascii="Wingdings" w:hAnsi="Wingdings"/>
                <w:lang w:eastAsia="x-none"/>
              </w:rPr>
              <w:t xml:space="preserve"> </w:t>
            </w:r>
            <w:r w:rsidRPr="007E5F80">
              <w:rPr>
                <w:rFonts w:ascii="Arial" w:hAnsi="Arial" w:cs="Arial"/>
                <w:lang w:eastAsia="x-none"/>
              </w:rPr>
              <w:t>]</w:t>
            </w:r>
          </w:p>
        </w:tc>
      </w:tr>
      <w:tr w:rsidR="00DD6EAE" w14:paraId="2AAF2F27" w14:textId="77777777" w:rsidTr="00FE22DC">
        <w:tc>
          <w:tcPr>
            <w:tcW w:w="4401" w:type="dxa"/>
          </w:tcPr>
          <w:p w14:paraId="23C2916D" w14:textId="7EB77B8B" w:rsidR="00DD6EAE" w:rsidRPr="00766FD5" w:rsidRDefault="007C33CE" w:rsidP="000531DC">
            <w:pPr>
              <w:rPr>
                <w:rFonts w:ascii="Arial" w:hAnsi="Arial"/>
                <w:b/>
                <w:bCs/>
                <w:color w:val="auto"/>
                <w:lang w:eastAsia="x-none"/>
              </w:rPr>
            </w:pPr>
            <w:r w:rsidRPr="007E5F80">
              <w:rPr>
                <w:rFonts w:ascii="Arial" w:hAnsi="Arial"/>
                <w:b/>
                <w:bCs/>
                <w:lang w:eastAsia="x-none"/>
              </w:rPr>
              <w:lastRenderedPageBreak/>
              <w:t>Share</w:t>
            </w:r>
            <w:r w:rsidRPr="004D73A4">
              <w:rPr>
                <w:rFonts w:ascii="Arial" w:hAnsi="Arial"/>
                <w:color w:val="auto"/>
                <w:lang w:eastAsia="x-none"/>
              </w:rPr>
              <w:t xml:space="preserve"> - </w:t>
            </w:r>
            <w:r w:rsidRPr="007E5F80">
              <w:rPr>
                <w:rFonts w:ascii="Arial" w:hAnsi="Arial"/>
                <w:lang w:eastAsia="x-none"/>
              </w:rPr>
              <w:t>sharing with third-parties for their commercial use</w:t>
            </w:r>
          </w:p>
        </w:tc>
        <w:tc>
          <w:tcPr>
            <w:tcW w:w="1718" w:type="dxa"/>
          </w:tcPr>
          <w:p w14:paraId="7A51D983" w14:textId="1115CCC5" w:rsidR="00DD6EAE" w:rsidRPr="00766FD5" w:rsidRDefault="004C62E2" w:rsidP="000531DC">
            <w:pPr>
              <w:rPr>
                <w:rFonts w:ascii="Arial" w:hAnsi="Arial"/>
                <w:color w:val="auto"/>
                <w:lang w:eastAsia="x-none"/>
              </w:rPr>
            </w:pPr>
            <w:r w:rsidRPr="004D73A4">
              <w:rPr>
                <w:rFonts w:ascii="Arial" w:hAnsi="Arial"/>
                <w:color w:val="auto"/>
                <w:lang w:eastAsia="x-none"/>
              </w:rPr>
              <w:t xml:space="preserve">Please tick:  </w:t>
            </w:r>
          </w:p>
        </w:tc>
        <w:tc>
          <w:tcPr>
            <w:tcW w:w="3686" w:type="dxa"/>
          </w:tcPr>
          <w:p w14:paraId="31126B67" w14:textId="45E6CFF8" w:rsidR="00DD6EAE" w:rsidRPr="00766FD5" w:rsidRDefault="00BB65FB" w:rsidP="000531DC">
            <w:pPr>
              <w:rPr>
                <w:rFonts w:ascii="Arial" w:hAnsi="Arial" w:cs="Arial"/>
                <w:color w:val="auto"/>
                <w:lang w:eastAsia="x-none"/>
              </w:rPr>
            </w:pPr>
            <w:r w:rsidRPr="007E5F80">
              <w:rPr>
                <w:rFonts w:ascii="Arial" w:hAnsi="Arial" w:cs="Arial"/>
                <w:lang w:eastAsia="x-none"/>
              </w:rPr>
              <w:t>[</w:t>
            </w:r>
            <w:r w:rsidRPr="007E5F80">
              <w:rPr>
                <w:rFonts w:ascii="Wingdings" w:hAnsi="Wingdings"/>
                <w:lang w:eastAsia="x-none"/>
              </w:rPr>
              <w:t xml:space="preserve"> </w:t>
            </w:r>
            <w:r w:rsidRPr="007E5F80">
              <w:rPr>
                <w:rFonts w:ascii="Wingdings" w:hAnsi="Wingdings"/>
                <w:lang w:eastAsia="x-none"/>
              </w:rPr>
              <w:t xml:space="preserve"> </w:t>
            </w:r>
            <w:r w:rsidRPr="007E5F80">
              <w:rPr>
                <w:rFonts w:ascii="Arial" w:hAnsi="Arial" w:cs="Arial"/>
                <w:lang w:eastAsia="x-none"/>
              </w:rPr>
              <w:t>]</w:t>
            </w:r>
          </w:p>
        </w:tc>
      </w:tr>
      <w:tr w:rsidR="000531DC" w14:paraId="004B2035" w14:textId="4CE9AEFC" w:rsidTr="00766FD5">
        <w:tc>
          <w:tcPr>
            <w:tcW w:w="4401" w:type="dxa"/>
          </w:tcPr>
          <w:p w14:paraId="517266B9" w14:textId="6498FF2F" w:rsidR="000531DC" w:rsidRPr="004D73A4" w:rsidRDefault="000531DC" w:rsidP="000531DC">
            <w:pPr>
              <w:rPr>
                <w:rFonts w:ascii="Arial" w:hAnsi="Arial"/>
                <w:color w:val="auto"/>
                <w:lang w:eastAsia="x-none"/>
              </w:rPr>
            </w:pPr>
            <w:r w:rsidRPr="00766FD5">
              <w:rPr>
                <w:rFonts w:ascii="Arial" w:hAnsi="Arial"/>
                <w:b/>
                <w:bCs/>
                <w:lang w:eastAsia="x-none"/>
              </w:rPr>
              <w:t>Adapt</w:t>
            </w:r>
            <w:r w:rsidRPr="004D73A4">
              <w:rPr>
                <w:rFonts w:ascii="Arial" w:hAnsi="Arial"/>
                <w:color w:val="auto"/>
                <w:lang w:eastAsia="x-none"/>
              </w:rPr>
              <w:t xml:space="preserve"> - remix, transform, and build </w:t>
            </w:r>
            <w:r w:rsidRPr="007E5F80">
              <w:rPr>
                <w:rFonts w:ascii="Arial" w:hAnsi="Arial"/>
                <w:lang w:eastAsia="x-none"/>
              </w:rPr>
              <w:t>upon the material for any purpose</w:t>
            </w:r>
          </w:p>
        </w:tc>
        <w:tc>
          <w:tcPr>
            <w:tcW w:w="1718" w:type="dxa"/>
          </w:tcPr>
          <w:p w14:paraId="2CDB9E0D" w14:textId="0EF5826D" w:rsidR="000531DC" w:rsidRPr="004D73A4" w:rsidRDefault="000531DC" w:rsidP="000531DC">
            <w:pPr>
              <w:rPr>
                <w:rFonts w:ascii="Arial" w:hAnsi="Arial"/>
                <w:color w:val="auto"/>
                <w:lang w:eastAsia="x-none"/>
              </w:rPr>
            </w:pPr>
            <w:r w:rsidRPr="007E5F80">
              <w:rPr>
                <w:rFonts w:ascii="Arial" w:hAnsi="Arial"/>
                <w:lang w:eastAsia="x-none"/>
              </w:rPr>
              <w:t xml:space="preserve">Please tick:  </w:t>
            </w:r>
          </w:p>
        </w:tc>
        <w:tc>
          <w:tcPr>
            <w:tcW w:w="3686" w:type="dxa"/>
          </w:tcPr>
          <w:p w14:paraId="3BEAC537" w14:textId="3C3C8AB1" w:rsidR="000531DC" w:rsidRPr="00766FD5" w:rsidRDefault="000531DC" w:rsidP="000531DC">
            <w:pPr>
              <w:rPr>
                <w:rFonts w:ascii="Wingdings" w:hAnsi="Wingdings"/>
                <w:color w:val="auto"/>
                <w:lang w:eastAsia="x-none"/>
              </w:rPr>
            </w:pPr>
            <w:r w:rsidRPr="007E5F80">
              <w:rPr>
                <w:rFonts w:ascii="Arial" w:hAnsi="Arial" w:cs="Arial"/>
                <w:lang w:eastAsia="x-none"/>
              </w:rPr>
              <w:t>[</w:t>
            </w:r>
            <w:r w:rsidRPr="007E5F80">
              <w:rPr>
                <w:rFonts w:ascii="Wingdings" w:hAnsi="Wingdings"/>
                <w:lang w:eastAsia="x-none"/>
              </w:rPr>
              <w:t xml:space="preserve"> </w:t>
            </w:r>
            <w:r w:rsidRPr="007E5F80">
              <w:rPr>
                <w:rFonts w:ascii="Wingdings" w:hAnsi="Wingdings"/>
                <w:lang w:eastAsia="x-none"/>
              </w:rPr>
              <w:t xml:space="preserve"> </w:t>
            </w:r>
            <w:r w:rsidRPr="007E5F80">
              <w:rPr>
                <w:rFonts w:ascii="Arial" w:hAnsi="Arial" w:cs="Arial"/>
                <w:lang w:eastAsia="x-none"/>
              </w:rPr>
              <w:t>]</w:t>
            </w:r>
          </w:p>
        </w:tc>
      </w:tr>
    </w:tbl>
    <w:p w14:paraId="70F62E91" w14:textId="7C8CE888" w:rsidR="004F051A" w:rsidRDefault="004F051A" w:rsidP="008A2E80">
      <w:pPr>
        <w:rPr>
          <w:rFonts w:ascii="Arial" w:hAnsi="Arial"/>
          <w:lang w:eastAsia="x-none"/>
        </w:rPr>
      </w:pPr>
    </w:p>
    <w:p w14:paraId="0E521B9A" w14:textId="400D303D" w:rsidR="00B675FA" w:rsidRPr="00766FD5" w:rsidRDefault="007B694F" w:rsidP="00437DFF">
      <w:pPr>
        <w:rPr>
          <w:rFonts w:ascii="Arial" w:hAnsi="Arial"/>
          <w:lang w:eastAsia="x-none"/>
        </w:rPr>
      </w:pPr>
      <w:r w:rsidRPr="00766FD5">
        <w:rPr>
          <w:rFonts w:ascii="Arial" w:hAnsi="Arial"/>
          <w:lang w:eastAsia="x-none"/>
        </w:rPr>
        <w:t>The</w:t>
      </w:r>
      <w:r>
        <w:rPr>
          <w:rFonts w:ascii="Arial" w:hAnsi="Arial"/>
          <w:lang w:eastAsia="x-none"/>
        </w:rPr>
        <w:t xml:space="preserve"> video </w:t>
      </w:r>
      <w:r w:rsidR="0073782C">
        <w:rPr>
          <w:rFonts w:ascii="Arial" w:hAnsi="Arial"/>
          <w:lang w:eastAsia="x-none"/>
        </w:rPr>
        <w:t>i</w:t>
      </w:r>
      <w:r>
        <w:rPr>
          <w:rFonts w:ascii="Arial" w:hAnsi="Arial"/>
          <w:lang w:eastAsia="x-none"/>
        </w:rPr>
        <w:t>s deposited in an internal repository</w:t>
      </w:r>
      <w:r w:rsidR="003E79F9">
        <w:rPr>
          <w:rFonts w:ascii="Arial" w:hAnsi="Arial"/>
          <w:lang w:eastAsia="x-none"/>
        </w:rPr>
        <w:t>, with metadata</w:t>
      </w:r>
      <w:r w:rsidR="0073782C">
        <w:rPr>
          <w:rFonts w:ascii="Arial" w:hAnsi="Arial"/>
          <w:lang w:eastAsia="x-none"/>
        </w:rPr>
        <w:t xml:space="preserve"> </w:t>
      </w:r>
      <w:r w:rsidR="007B5ABC">
        <w:rPr>
          <w:rFonts w:ascii="Arial" w:hAnsi="Arial"/>
          <w:lang w:eastAsia="x-none"/>
        </w:rPr>
        <w:t>derived</w:t>
      </w:r>
      <w:r w:rsidR="0073782C">
        <w:rPr>
          <w:rFonts w:ascii="Arial" w:hAnsi="Arial"/>
          <w:lang w:eastAsia="x-none"/>
        </w:rPr>
        <w:t xml:space="preserve"> from the form.</w:t>
      </w:r>
    </w:p>
    <w:p w14:paraId="4AB5C041" w14:textId="77777777" w:rsidR="00B675FA" w:rsidRDefault="00B675FA" w:rsidP="00437DFF">
      <w:pPr>
        <w:rPr>
          <w:rFonts w:ascii="Arial" w:hAnsi="Arial"/>
          <w:b/>
          <w:bCs/>
          <w:lang w:eastAsia="x-none"/>
        </w:rPr>
      </w:pPr>
    </w:p>
    <w:p w14:paraId="6679F39D" w14:textId="4086E996" w:rsidR="00437DFF" w:rsidRDefault="00AC432E" w:rsidP="00437DFF">
      <w:pPr>
        <w:rPr>
          <w:rFonts w:ascii="Arial" w:hAnsi="Arial"/>
          <w:lang w:eastAsia="x-none"/>
        </w:rPr>
      </w:pPr>
      <w:r w:rsidRPr="164F81FF">
        <w:rPr>
          <w:rFonts w:ascii="Arial" w:hAnsi="Arial"/>
          <w:b/>
          <w:bCs/>
        </w:rPr>
        <w:t>Licence statement:</w:t>
      </w:r>
      <w:r w:rsidR="001C67CD" w:rsidRPr="164F81FF">
        <w:rPr>
          <w:rFonts w:ascii="Arial" w:hAnsi="Arial"/>
          <w:b/>
          <w:bCs/>
        </w:rPr>
        <w:t xml:space="preserve"> </w:t>
      </w:r>
      <w:r w:rsidR="00B17CC4" w:rsidRPr="164F81FF">
        <w:rPr>
          <w:rFonts w:ascii="Arial" w:hAnsi="Arial"/>
        </w:rPr>
        <w:t xml:space="preserve">When the video is displayed </w:t>
      </w:r>
      <w:r w:rsidR="003421A7" w:rsidRPr="164F81FF">
        <w:rPr>
          <w:rFonts w:ascii="Arial" w:hAnsi="Arial"/>
        </w:rPr>
        <w:t xml:space="preserve">to students </w:t>
      </w:r>
      <w:r w:rsidR="00B17CC4" w:rsidRPr="164F81FF">
        <w:rPr>
          <w:rFonts w:ascii="Arial" w:hAnsi="Arial"/>
        </w:rPr>
        <w:t xml:space="preserve">it carries a statement </w:t>
      </w:r>
      <w:r w:rsidR="0085095A" w:rsidRPr="164F81FF">
        <w:rPr>
          <w:rFonts w:ascii="Arial" w:hAnsi="Arial"/>
        </w:rPr>
        <w:t>that protects Prof Jones</w:t>
      </w:r>
      <w:r w:rsidR="00953AE4" w:rsidRPr="164F81FF">
        <w:rPr>
          <w:rFonts w:ascii="Arial" w:hAnsi="Arial"/>
        </w:rPr>
        <w:t>’</w:t>
      </w:r>
      <w:r w:rsidR="0085095A" w:rsidRPr="164F81FF">
        <w:rPr>
          <w:rFonts w:ascii="Arial" w:hAnsi="Arial"/>
        </w:rPr>
        <w:t xml:space="preserve"> </w:t>
      </w:r>
      <w:r w:rsidR="003421A7" w:rsidRPr="164F81FF">
        <w:rPr>
          <w:rFonts w:ascii="Arial" w:hAnsi="Arial"/>
        </w:rPr>
        <w:t xml:space="preserve">moral </w:t>
      </w:r>
      <w:r w:rsidR="0085095A" w:rsidRPr="164F81FF">
        <w:rPr>
          <w:rFonts w:ascii="Arial" w:hAnsi="Arial"/>
        </w:rPr>
        <w:t>rights</w:t>
      </w:r>
      <w:r w:rsidR="003421A7" w:rsidRPr="164F81FF">
        <w:rPr>
          <w:rFonts w:ascii="Arial" w:hAnsi="Arial"/>
        </w:rPr>
        <w:t xml:space="preserve"> and the University’s copyright, while </w:t>
      </w:r>
      <w:r w:rsidR="00CA3E42" w:rsidRPr="164F81FF">
        <w:rPr>
          <w:rFonts w:ascii="Arial" w:hAnsi="Arial"/>
        </w:rPr>
        <w:t xml:space="preserve">also </w:t>
      </w:r>
      <w:r w:rsidR="00674C87" w:rsidRPr="164F81FF">
        <w:rPr>
          <w:rFonts w:ascii="Arial" w:hAnsi="Arial"/>
        </w:rPr>
        <w:t>allow</w:t>
      </w:r>
      <w:r w:rsidR="00CA3E42" w:rsidRPr="164F81FF">
        <w:rPr>
          <w:rFonts w:ascii="Arial" w:hAnsi="Arial"/>
        </w:rPr>
        <w:t>ing</w:t>
      </w:r>
      <w:r w:rsidR="00674C87" w:rsidRPr="164F81FF">
        <w:rPr>
          <w:rFonts w:ascii="Arial" w:hAnsi="Arial"/>
        </w:rPr>
        <w:t xml:space="preserve"> reuse and adaption</w:t>
      </w:r>
      <w:r w:rsidR="006141F0" w:rsidRPr="164F81FF">
        <w:rPr>
          <w:rFonts w:ascii="Arial" w:hAnsi="Arial"/>
        </w:rPr>
        <w:t xml:space="preserve"> by third-parties</w:t>
      </w:r>
      <w:r w:rsidR="00437DFF" w:rsidRPr="164F81FF">
        <w:rPr>
          <w:rFonts w:ascii="Arial" w:hAnsi="Arial"/>
        </w:rPr>
        <w:t>:</w:t>
      </w:r>
    </w:p>
    <w:p w14:paraId="39F9B4A1" w14:textId="50F15CB2" w:rsidR="00437DFF" w:rsidRPr="00766FD5" w:rsidRDefault="00437DFF" w:rsidP="00631048">
      <w:pPr>
        <w:ind w:left="720"/>
        <w:rPr>
          <w:rFonts w:ascii="Arial" w:hAnsi="Arial"/>
          <w:b/>
          <w:bCs/>
          <w:i/>
          <w:iCs/>
          <w:lang w:eastAsia="x-none"/>
        </w:rPr>
      </w:pPr>
      <w:r w:rsidRPr="00766FD5">
        <w:rPr>
          <w:rFonts w:ascii="Arial" w:hAnsi="Arial"/>
          <w:i/>
          <w:iCs/>
          <w:lang w:eastAsia="x-none"/>
        </w:rPr>
        <w:t xml:space="preserve">© University of Leeds. The rights of Professor Sue Jones to be identified as an author of this work has been asserted by them in accordance with the Copyright, Designs and Patents Act 1988. This work is made available for reuse under the terms of the </w:t>
      </w:r>
      <w:hyperlink r:id="rId19" w:history="1">
        <w:r w:rsidRPr="00766FD5">
          <w:rPr>
            <w:rStyle w:val="Hyperlink"/>
            <w:rFonts w:ascii="Arial" w:hAnsi="Arial"/>
            <w:i/>
            <w:iCs/>
            <w:lang w:eastAsia="x-none"/>
          </w:rPr>
          <w:t>Attribution</w:t>
        </w:r>
        <w:r w:rsidR="009309D7" w:rsidRPr="00766FD5">
          <w:rPr>
            <w:rStyle w:val="Hyperlink"/>
            <w:rFonts w:ascii="Arial" w:hAnsi="Arial"/>
            <w:i/>
            <w:iCs/>
            <w:lang w:eastAsia="x-none"/>
          </w:rPr>
          <w:t>-</w:t>
        </w:r>
        <w:proofErr w:type="spellStart"/>
        <w:r w:rsidRPr="00766FD5">
          <w:rPr>
            <w:rStyle w:val="Hyperlink"/>
            <w:rFonts w:ascii="Arial" w:hAnsi="Arial"/>
            <w:i/>
            <w:iCs/>
            <w:lang w:eastAsia="x-none"/>
          </w:rPr>
          <w:t>ShareAlike</w:t>
        </w:r>
        <w:proofErr w:type="spellEnd"/>
        <w:r w:rsidRPr="00766FD5">
          <w:rPr>
            <w:rStyle w:val="Hyperlink"/>
            <w:rFonts w:ascii="Arial" w:hAnsi="Arial"/>
            <w:i/>
            <w:iCs/>
            <w:lang w:eastAsia="x-none"/>
          </w:rPr>
          <w:t xml:space="preserve"> 4.0 International (CC BY-SA 4.0)</w:t>
        </w:r>
      </w:hyperlink>
      <w:r w:rsidR="00AC432E" w:rsidRPr="00766FD5">
        <w:rPr>
          <w:rFonts w:ascii="Arial" w:hAnsi="Arial"/>
          <w:b/>
          <w:bCs/>
          <w:i/>
          <w:iCs/>
          <w:lang w:eastAsia="x-none"/>
        </w:rPr>
        <w:t xml:space="preserve"> </w:t>
      </w:r>
      <w:r w:rsidRPr="00766FD5">
        <w:rPr>
          <w:rFonts w:ascii="Arial" w:hAnsi="Arial"/>
          <w:i/>
          <w:iCs/>
          <w:lang w:eastAsia="x-none"/>
        </w:rPr>
        <w:t xml:space="preserve">Creative Commons licence. </w:t>
      </w:r>
    </w:p>
    <w:p w14:paraId="1D186AE6" w14:textId="77777777" w:rsidR="00437DFF" w:rsidRDefault="00437DFF" w:rsidP="008A2E80">
      <w:pPr>
        <w:rPr>
          <w:rFonts w:ascii="Arial" w:hAnsi="Arial"/>
          <w:lang w:eastAsia="x-none"/>
        </w:rPr>
      </w:pPr>
    </w:p>
    <w:p w14:paraId="7DD0F962" w14:textId="3A7F1D02" w:rsidR="008A2E80" w:rsidRDefault="00B93BF9" w:rsidP="008A2E80">
      <w:pPr>
        <w:rPr>
          <w:rFonts w:ascii="Arial" w:hAnsi="Arial"/>
          <w:lang w:eastAsia="x-none"/>
        </w:rPr>
      </w:pPr>
      <w:r>
        <w:rPr>
          <w:rFonts w:ascii="Arial" w:hAnsi="Arial"/>
          <w:b/>
          <w:bCs/>
          <w:lang w:eastAsia="x-none"/>
        </w:rPr>
        <w:t>Proposed new u</w:t>
      </w:r>
      <w:r w:rsidR="004F051A" w:rsidRPr="004F051A">
        <w:rPr>
          <w:rFonts w:ascii="Arial" w:hAnsi="Arial"/>
          <w:b/>
          <w:bCs/>
          <w:lang w:eastAsia="x-none"/>
        </w:rPr>
        <w:t>sage of digital content</w:t>
      </w:r>
      <w:r w:rsidR="004F051A">
        <w:rPr>
          <w:rFonts w:ascii="Arial" w:hAnsi="Arial"/>
          <w:lang w:eastAsia="x-none"/>
        </w:rPr>
        <w:t xml:space="preserve">: </w:t>
      </w:r>
      <w:r w:rsidR="00437DFF">
        <w:rPr>
          <w:rFonts w:ascii="Arial" w:hAnsi="Arial"/>
          <w:lang w:eastAsia="x-none"/>
        </w:rPr>
        <w:t xml:space="preserve">At a later point academic colleagues of Prof Jones are working with DES to create a </w:t>
      </w:r>
      <w:r w:rsidR="000C15D0">
        <w:rPr>
          <w:rFonts w:ascii="Arial" w:hAnsi="Arial"/>
          <w:lang w:eastAsia="x-none"/>
        </w:rPr>
        <w:t xml:space="preserve">fully </w:t>
      </w:r>
      <w:r w:rsidR="00437DFF">
        <w:rPr>
          <w:rFonts w:ascii="Arial" w:hAnsi="Arial"/>
          <w:lang w:eastAsia="x-none"/>
        </w:rPr>
        <w:t xml:space="preserve">online </w:t>
      </w:r>
      <w:r w:rsidR="000C15D0">
        <w:rPr>
          <w:rFonts w:ascii="Arial" w:hAnsi="Arial"/>
          <w:lang w:eastAsia="x-none"/>
        </w:rPr>
        <w:t>MSc</w:t>
      </w:r>
      <w:r w:rsidR="00200D27">
        <w:rPr>
          <w:rFonts w:ascii="Arial" w:hAnsi="Arial"/>
          <w:lang w:eastAsia="x-none"/>
        </w:rPr>
        <w:t xml:space="preserve"> </w:t>
      </w:r>
      <w:r w:rsidR="00437DFF">
        <w:rPr>
          <w:rFonts w:ascii="Arial" w:hAnsi="Arial"/>
          <w:lang w:eastAsia="x-none"/>
        </w:rPr>
        <w:t>course in FutureLearn. They propose to take p</w:t>
      </w:r>
      <w:r w:rsidR="001B147E">
        <w:rPr>
          <w:rFonts w:ascii="Arial" w:hAnsi="Arial"/>
          <w:lang w:eastAsia="x-none"/>
        </w:rPr>
        <w:t>arts of</w:t>
      </w:r>
      <w:r w:rsidR="00437DFF">
        <w:rPr>
          <w:rFonts w:ascii="Arial" w:hAnsi="Arial"/>
          <w:lang w:eastAsia="x-none"/>
        </w:rPr>
        <w:t xml:space="preserve"> the </w:t>
      </w:r>
      <w:r w:rsidR="001B147E">
        <w:rPr>
          <w:rFonts w:ascii="Arial" w:hAnsi="Arial"/>
          <w:lang w:eastAsia="x-none"/>
        </w:rPr>
        <w:t>t</w:t>
      </w:r>
      <w:r w:rsidR="004F051A">
        <w:rPr>
          <w:rFonts w:ascii="Arial" w:hAnsi="Arial"/>
          <w:lang w:eastAsia="x-none"/>
        </w:rPr>
        <w:t>alking head video</w:t>
      </w:r>
      <w:r w:rsidR="00437DFF">
        <w:rPr>
          <w:rFonts w:ascii="Arial" w:hAnsi="Arial"/>
          <w:lang w:eastAsia="x-none"/>
        </w:rPr>
        <w:t>,</w:t>
      </w:r>
      <w:r w:rsidR="004F051A">
        <w:rPr>
          <w:rFonts w:ascii="Arial" w:hAnsi="Arial"/>
          <w:lang w:eastAsia="x-none"/>
        </w:rPr>
        <w:t xml:space="preserve"> combine</w:t>
      </w:r>
      <w:r w:rsidR="00437DFF">
        <w:rPr>
          <w:rFonts w:ascii="Arial" w:hAnsi="Arial"/>
          <w:lang w:eastAsia="x-none"/>
        </w:rPr>
        <w:t xml:space="preserve"> it </w:t>
      </w:r>
      <w:r w:rsidR="004F051A">
        <w:rPr>
          <w:rFonts w:ascii="Arial" w:hAnsi="Arial"/>
          <w:lang w:eastAsia="x-none"/>
        </w:rPr>
        <w:t>with a</w:t>
      </w:r>
      <w:r w:rsidR="00437DFF">
        <w:rPr>
          <w:rFonts w:ascii="Arial" w:hAnsi="Arial"/>
          <w:lang w:eastAsia="x-none"/>
        </w:rPr>
        <w:t xml:space="preserve"> new </w:t>
      </w:r>
      <w:r w:rsidR="004F051A">
        <w:rPr>
          <w:rFonts w:ascii="Arial" w:hAnsi="Arial"/>
          <w:lang w:eastAsia="x-none"/>
        </w:rPr>
        <w:t xml:space="preserve">animation </w:t>
      </w:r>
      <w:r w:rsidR="00192128">
        <w:rPr>
          <w:rFonts w:ascii="Arial" w:hAnsi="Arial"/>
          <w:lang w:eastAsia="x-none"/>
        </w:rPr>
        <w:t>by</w:t>
      </w:r>
      <w:r w:rsidR="001B147E">
        <w:rPr>
          <w:rFonts w:ascii="Arial" w:hAnsi="Arial"/>
          <w:lang w:eastAsia="x-none"/>
        </w:rPr>
        <w:t xml:space="preserve"> </w:t>
      </w:r>
      <w:r w:rsidR="00437DFF">
        <w:rPr>
          <w:rFonts w:ascii="Arial" w:hAnsi="Arial"/>
          <w:lang w:eastAsia="x-none"/>
        </w:rPr>
        <w:t xml:space="preserve">DES </w:t>
      </w:r>
      <w:r w:rsidR="004F051A">
        <w:rPr>
          <w:rFonts w:ascii="Arial" w:hAnsi="Arial"/>
          <w:lang w:eastAsia="x-none"/>
        </w:rPr>
        <w:t>and publish</w:t>
      </w:r>
      <w:r w:rsidR="00437DFF">
        <w:rPr>
          <w:rFonts w:ascii="Arial" w:hAnsi="Arial"/>
          <w:lang w:eastAsia="x-none"/>
        </w:rPr>
        <w:t xml:space="preserve"> it within the </w:t>
      </w:r>
      <w:r w:rsidR="008F3C5F">
        <w:rPr>
          <w:rFonts w:ascii="Arial" w:hAnsi="Arial"/>
          <w:lang w:eastAsia="x-none"/>
        </w:rPr>
        <w:t xml:space="preserve">online </w:t>
      </w:r>
      <w:r w:rsidR="00437DFF">
        <w:rPr>
          <w:rFonts w:ascii="Arial" w:hAnsi="Arial"/>
          <w:lang w:eastAsia="x-none"/>
        </w:rPr>
        <w:t>course</w:t>
      </w:r>
      <w:r w:rsidR="004F051A">
        <w:rPr>
          <w:rFonts w:ascii="Arial" w:hAnsi="Arial"/>
          <w:lang w:eastAsia="x-none"/>
        </w:rPr>
        <w:t xml:space="preserve">. </w:t>
      </w:r>
    </w:p>
    <w:p w14:paraId="36B5B480" w14:textId="73DA6CA3" w:rsidR="00CA4507" w:rsidRDefault="00CA4507" w:rsidP="008A2E80">
      <w:pPr>
        <w:rPr>
          <w:rFonts w:ascii="Arial" w:hAnsi="Arial"/>
          <w:lang w:eastAsia="x-none"/>
        </w:rPr>
      </w:pPr>
    </w:p>
    <w:p w14:paraId="5BB71F7F" w14:textId="7B3839BB" w:rsidR="00CA4507" w:rsidRDefault="00CA4507" w:rsidP="008A2E80">
      <w:pPr>
        <w:rPr>
          <w:rFonts w:ascii="Arial" w:hAnsi="Arial"/>
          <w:lang w:eastAsia="x-none"/>
        </w:rPr>
      </w:pPr>
      <w:r w:rsidRPr="00CA4507">
        <w:rPr>
          <w:rFonts w:ascii="Arial" w:hAnsi="Arial"/>
          <w:b/>
          <w:bCs/>
          <w:lang w:eastAsia="x-none"/>
        </w:rPr>
        <w:t>Steps involved</w:t>
      </w:r>
      <w:r>
        <w:rPr>
          <w:rFonts w:ascii="Arial" w:hAnsi="Arial"/>
          <w:lang w:eastAsia="x-none"/>
        </w:rPr>
        <w:t xml:space="preserve">: No further direct interaction </w:t>
      </w:r>
      <w:r w:rsidR="00540854">
        <w:rPr>
          <w:rFonts w:ascii="Arial" w:hAnsi="Arial"/>
          <w:lang w:eastAsia="x-none"/>
        </w:rPr>
        <w:t xml:space="preserve">is </w:t>
      </w:r>
      <w:r>
        <w:rPr>
          <w:rFonts w:ascii="Arial" w:hAnsi="Arial"/>
          <w:lang w:eastAsia="x-none"/>
        </w:rPr>
        <w:t xml:space="preserve">required with Prof Jones. However, all </w:t>
      </w:r>
      <w:r w:rsidR="00E876A9">
        <w:rPr>
          <w:rFonts w:ascii="Arial" w:hAnsi="Arial"/>
          <w:lang w:eastAsia="x-none"/>
        </w:rPr>
        <w:t xml:space="preserve">authors </w:t>
      </w:r>
      <w:r>
        <w:rPr>
          <w:rFonts w:ascii="Arial" w:hAnsi="Arial"/>
          <w:lang w:eastAsia="x-none"/>
        </w:rPr>
        <w:t xml:space="preserve">are given preview access to all digital content on online courses prior to publication as part of </w:t>
      </w:r>
      <w:r w:rsidR="00540854">
        <w:rPr>
          <w:rFonts w:ascii="Arial" w:hAnsi="Arial"/>
          <w:lang w:eastAsia="x-none"/>
        </w:rPr>
        <w:t xml:space="preserve">the </w:t>
      </w:r>
      <w:r>
        <w:rPr>
          <w:rFonts w:ascii="Arial" w:hAnsi="Arial"/>
          <w:lang w:eastAsia="x-none"/>
        </w:rPr>
        <w:t xml:space="preserve">QA process, and can raise questions or concerns at that point. </w:t>
      </w:r>
      <w:r w:rsidR="00540854">
        <w:rPr>
          <w:rFonts w:ascii="Arial" w:hAnsi="Arial"/>
          <w:lang w:eastAsia="x-none"/>
        </w:rPr>
        <w:t xml:space="preserve">Prof Jones points out a </w:t>
      </w:r>
      <w:r w:rsidR="00BC40E5">
        <w:rPr>
          <w:rFonts w:ascii="Arial" w:hAnsi="Arial"/>
          <w:lang w:eastAsia="x-none"/>
        </w:rPr>
        <w:t>small change</w:t>
      </w:r>
      <w:r w:rsidR="00540854">
        <w:rPr>
          <w:rFonts w:ascii="Arial" w:hAnsi="Arial"/>
          <w:lang w:eastAsia="x-none"/>
        </w:rPr>
        <w:t xml:space="preserve"> in her field since the recording was made, as a result 20 seconds of the video are removed.</w:t>
      </w:r>
    </w:p>
    <w:p w14:paraId="7E295E64" w14:textId="77777777" w:rsidR="001E4042" w:rsidRDefault="001E4042" w:rsidP="008A2E80">
      <w:pPr>
        <w:rPr>
          <w:rFonts w:ascii="Arial" w:hAnsi="Arial"/>
          <w:lang w:eastAsia="x-none"/>
        </w:rPr>
      </w:pPr>
    </w:p>
    <w:p w14:paraId="3C3BC0F4" w14:textId="556ADE3D" w:rsidR="001B147E" w:rsidRPr="008A2E80" w:rsidRDefault="001B147E" w:rsidP="001B147E">
      <w:pPr>
        <w:rPr>
          <w:rFonts w:ascii="Arial" w:hAnsi="Arial"/>
          <w:b/>
          <w:bCs/>
          <w:lang w:eastAsia="x-none"/>
        </w:rPr>
      </w:pPr>
      <w:r w:rsidRPr="008A2E80">
        <w:rPr>
          <w:rFonts w:ascii="Arial" w:hAnsi="Arial"/>
          <w:b/>
          <w:bCs/>
          <w:lang w:eastAsia="x-none"/>
        </w:rPr>
        <w:t xml:space="preserve">Scenario </w:t>
      </w:r>
      <w:r w:rsidR="00C04D6D">
        <w:rPr>
          <w:rFonts w:ascii="Arial" w:hAnsi="Arial"/>
          <w:b/>
          <w:bCs/>
          <w:lang w:eastAsia="x-none"/>
        </w:rPr>
        <w:t>3</w:t>
      </w:r>
      <w:r w:rsidRPr="008A2E80">
        <w:rPr>
          <w:rFonts w:ascii="Arial" w:hAnsi="Arial"/>
          <w:b/>
          <w:bCs/>
          <w:lang w:eastAsia="x-none"/>
        </w:rPr>
        <w:t xml:space="preserve">: </w:t>
      </w:r>
      <w:r w:rsidR="00674C87" w:rsidRPr="00674C87">
        <w:rPr>
          <w:rFonts w:ascii="Arial" w:hAnsi="Arial"/>
          <w:b/>
          <w:bCs/>
          <w:lang w:eastAsia="x-none"/>
        </w:rPr>
        <w:t xml:space="preserve">Digital content is created </w:t>
      </w:r>
      <w:r w:rsidR="000D1D4C">
        <w:rPr>
          <w:rFonts w:ascii="Arial" w:hAnsi="Arial"/>
          <w:b/>
          <w:bCs/>
          <w:lang w:eastAsia="x-none"/>
        </w:rPr>
        <w:t>with efforts from DES</w:t>
      </w:r>
      <w:r w:rsidR="00674C87" w:rsidRPr="00674C87">
        <w:rPr>
          <w:rFonts w:ascii="Arial" w:hAnsi="Arial"/>
          <w:b/>
          <w:bCs/>
          <w:lang w:eastAsia="x-none"/>
        </w:rPr>
        <w:t>,</w:t>
      </w:r>
      <w:r w:rsidR="00674C87">
        <w:rPr>
          <w:rFonts w:ascii="Arial" w:hAnsi="Arial"/>
          <w:b/>
          <w:bCs/>
          <w:lang w:eastAsia="x-none"/>
        </w:rPr>
        <w:t xml:space="preserve"> l</w:t>
      </w:r>
      <w:r>
        <w:rPr>
          <w:rFonts w:ascii="Arial" w:hAnsi="Arial"/>
          <w:b/>
          <w:bCs/>
          <w:lang w:eastAsia="x-none"/>
        </w:rPr>
        <w:t xml:space="preserve">imits </w:t>
      </w:r>
      <w:r w:rsidR="00BC40E5">
        <w:rPr>
          <w:rFonts w:ascii="Arial" w:hAnsi="Arial"/>
          <w:b/>
          <w:bCs/>
          <w:lang w:eastAsia="x-none"/>
        </w:rPr>
        <w:t xml:space="preserve">on adaption </w:t>
      </w:r>
      <w:r w:rsidR="00674C87">
        <w:rPr>
          <w:rFonts w:ascii="Arial" w:hAnsi="Arial"/>
          <w:b/>
          <w:bCs/>
          <w:lang w:eastAsia="x-none"/>
        </w:rPr>
        <w:t xml:space="preserve">are </w:t>
      </w:r>
      <w:r w:rsidRPr="008A2E80">
        <w:rPr>
          <w:rFonts w:ascii="Arial" w:hAnsi="Arial"/>
          <w:b/>
          <w:bCs/>
          <w:lang w:eastAsia="x-none"/>
        </w:rPr>
        <w:t xml:space="preserve">applied </w:t>
      </w:r>
    </w:p>
    <w:p w14:paraId="5B6624C9" w14:textId="77777777" w:rsidR="001B147E" w:rsidRDefault="001B147E" w:rsidP="001B147E">
      <w:pPr>
        <w:rPr>
          <w:rFonts w:ascii="Arial" w:hAnsi="Arial"/>
          <w:lang w:eastAsia="x-none"/>
        </w:rPr>
      </w:pPr>
    </w:p>
    <w:p w14:paraId="789E0C2E" w14:textId="52C814EA" w:rsidR="001B147E" w:rsidRDefault="001B147E" w:rsidP="001B147E">
      <w:pPr>
        <w:rPr>
          <w:rFonts w:ascii="Arial" w:hAnsi="Arial"/>
          <w:lang w:eastAsia="x-none"/>
        </w:rPr>
      </w:pPr>
      <w:r w:rsidRPr="008A2E80">
        <w:rPr>
          <w:rFonts w:ascii="Arial" w:hAnsi="Arial"/>
          <w:b/>
          <w:bCs/>
          <w:lang w:eastAsia="x-none"/>
        </w:rPr>
        <w:t>Digital Content</w:t>
      </w:r>
      <w:r>
        <w:rPr>
          <w:rFonts w:ascii="Arial" w:hAnsi="Arial"/>
          <w:b/>
          <w:bCs/>
          <w:lang w:eastAsia="x-none"/>
        </w:rPr>
        <w:t xml:space="preserve"> produced involving </w:t>
      </w:r>
      <w:r w:rsidR="00E876A9">
        <w:rPr>
          <w:rFonts w:ascii="Arial" w:hAnsi="Arial"/>
          <w:b/>
          <w:bCs/>
          <w:lang w:eastAsia="x-none"/>
        </w:rPr>
        <w:t>author</w:t>
      </w:r>
      <w:r>
        <w:rPr>
          <w:rFonts w:ascii="Arial" w:hAnsi="Arial"/>
          <w:lang w:eastAsia="x-none"/>
        </w:rPr>
        <w:t>: Professor Xavier Fernandez</w:t>
      </w:r>
      <w:r w:rsidR="00384E7A">
        <w:rPr>
          <w:rFonts w:ascii="Arial" w:hAnsi="Arial"/>
          <w:lang w:eastAsia="x-none"/>
        </w:rPr>
        <w:t xml:space="preserve"> </w:t>
      </w:r>
      <w:r w:rsidR="00C04D6D">
        <w:rPr>
          <w:rFonts w:ascii="Arial" w:hAnsi="Arial"/>
          <w:lang w:eastAsia="x-none"/>
        </w:rPr>
        <w:t xml:space="preserve">works with DES, creating a talking head video </w:t>
      </w:r>
      <w:r w:rsidR="00BC40E5">
        <w:rPr>
          <w:rFonts w:ascii="Arial" w:hAnsi="Arial"/>
          <w:lang w:eastAsia="x-none"/>
        </w:rPr>
        <w:t xml:space="preserve">on climate change </w:t>
      </w:r>
      <w:r w:rsidR="00384E7A">
        <w:rPr>
          <w:rFonts w:ascii="Arial" w:hAnsi="Arial"/>
          <w:lang w:eastAsia="x-none"/>
        </w:rPr>
        <w:t>for use in</w:t>
      </w:r>
      <w:r w:rsidR="0090397F">
        <w:rPr>
          <w:rFonts w:ascii="Arial" w:hAnsi="Arial"/>
          <w:lang w:eastAsia="x-none"/>
        </w:rPr>
        <w:t xml:space="preserve"> a new </w:t>
      </w:r>
      <w:r w:rsidR="00766FD5">
        <w:rPr>
          <w:rFonts w:ascii="Arial" w:hAnsi="Arial"/>
          <w:lang w:eastAsia="x-none"/>
        </w:rPr>
        <w:t>paid online course</w:t>
      </w:r>
      <w:r w:rsidR="00C04D6D">
        <w:rPr>
          <w:rFonts w:ascii="Arial" w:hAnsi="Arial"/>
          <w:lang w:eastAsia="x-none"/>
        </w:rPr>
        <w:t>.</w:t>
      </w:r>
    </w:p>
    <w:p w14:paraId="624646C2" w14:textId="77777777" w:rsidR="001B147E" w:rsidRDefault="001B147E" w:rsidP="001B147E">
      <w:pPr>
        <w:rPr>
          <w:rFonts w:ascii="Arial" w:hAnsi="Arial"/>
          <w:lang w:eastAsia="x-none"/>
        </w:rPr>
      </w:pPr>
    </w:p>
    <w:p w14:paraId="3D1558AB" w14:textId="3F8F65D7" w:rsidR="001B147E" w:rsidRPr="00777D09" w:rsidRDefault="00E876A9" w:rsidP="001B147E">
      <w:pPr>
        <w:rPr>
          <w:rFonts w:ascii="Arial" w:hAnsi="Arial"/>
          <w:lang w:eastAsia="x-none"/>
        </w:rPr>
      </w:pPr>
      <w:r>
        <w:rPr>
          <w:rFonts w:ascii="Arial" w:hAnsi="Arial"/>
          <w:b/>
          <w:bCs/>
          <w:lang w:eastAsia="x-none"/>
        </w:rPr>
        <w:t>Author</w:t>
      </w:r>
      <w:r w:rsidRPr="004F051A">
        <w:rPr>
          <w:rFonts w:ascii="Arial" w:hAnsi="Arial"/>
          <w:b/>
          <w:bCs/>
          <w:lang w:eastAsia="x-none"/>
        </w:rPr>
        <w:t xml:space="preserve"> </w:t>
      </w:r>
      <w:r w:rsidR="001B147E" w:rsidRPr="004F051A">
        <w:rPr>
          <w:rFonts w:ascii="Arial" w:hAnsi="Arial"/>
          <w:b/>
          <w:bCs/>
          <w:lang w:eastAsia="x-none"/>
        </w:rPr>
        <w:t>release form</w:t>
      </w:r>
      <w:r w:rsidR="001B147E">
        <w:rPr>
          <w:rFonts w:ascii="Arial" w:hAnsi="Arial"/>
          <w:lang w:eastAsia="x-none"/>
        </w:rPr>
        <w:t xml:space="preserve">: </w:t>
      </w:r>
      <w:r w:rsidR="00C04D6D">
        <w:rPr>
          <w:rFonts w:ascii="Arial" w:hAnsi="Arial"/>
          <w:lang w:eastAsia="x-none"/>
        </w:rPr>
        <w:t xml:space="preserve">Prof Fernandez is concerned that he does not want </w:t>
      </w:r>
      <w:r w:rsidR="00674C87">
        <w:rPr>
          <w:rFonts w:ascii="Arial" w:hAnsi="Arial"/>
          <w:lang w:eastAsia="x-none"/>
        </w:rPr>
        <w:t>extracts</w:t>
      </w:r>
      <w:r w:rsidR="00C04D6D">
        <w:rPr>
          <w:rFonts w:ascii="Arial" w:hAnsi="Arial"/>
          <w:lang w:eastAsia="x-none"/>
        </w:rPr>
        <w:t xml:space="preserve"> </w:t>
      </w:r>
      <w:r w:rsidR="00674C87">
        <w:rPr>
          <w:rFonts w:ascii="Arial" w:hAnsi="Arial"/>
          <w:lang w:eastAsia="x-none"/>
        </w:rPr>
        <w:t xml:space="preserve">of material </w:t>
      </w:r>
      <w:r w:rsidR="00C04D6D">
        <w:rPr>
          <w:rFonts w:ascii="Arial" w:hAnsi="Arial"/>
          <w:lang w:eastAsia="x-none"/>
        </w:rPr>
        <w:t xml:space="preserve">presented </w:t>
      </w:r>
      <w:r w:rsidR="00674C87">
        <w:rPr>
          <w:rFonts w:ascii="Arial" w:hAnsi="Arial"/>
          <w:lang w:eastAsia="x-none"/>
        </w:rPr>
        <w:t xml:space="preserve">in a different </w:t>
      </w:r>
      <w:r w:rsidR="00C04D6D">
        <w:rPr>
          <w:rFonts w:ascii="Arial" w:hAnsi="Arial"/>
          <w:lang w:eastAsia="x-none"/>
        </w:rPr>
        <w:t>context</w:t>
      </w:r>
      <w:r w:rsidR="00674C87">
        <w:rPr>
          <w:rFonts w:ascii="Arial" w:hAnsi="Arial"/>
          <w:lang w:eastAsia="x-none"/>
        </w:rPr>
        <w:t xml:space="preserve"> without his </w:t>
      </w:r>
      <w:r w:rsidR="00674C87" w:rsidRPr="00777D09">
        <w:rPr>
          <w:rFonts w:ascii="Arial" w:hAnsi="Arial"/>
          <w:lang w:eastAsia="x-none"/>
        </w:rPr>
        <w:t>approval</w:t>
      </w:r>
      <w:r w:rsidR="00BC40E5" w:rsidRPr="00777D09">
        <w:rPr>
          <w:rFonts w:ascii="Arial" w:hAnsi="Arial"/>
          <w:lang w:eastAsia="x-none"/>
        </w:rPr>
        <w:t xml:space="preserve"> (</w:t>
      </w:r>
      <w:proofErr w:type="gramStart"/>
      <w:r w:rsidR="00BC40E5" w:rsidRPr="00777D09">
        <w:rPr>
          <w:rFonts w:ascii="Arial" w:hAnsi="Arial"/>
          <w:lang w:eastAsia="x-none"/>
        </w:rPr>
        <w:t>e.g.</w:t>
      </w:r>
      <w:proofErr w:type="gramEnd"/>
      <w:r w:rsidR="00BC40E5" w:rsidRPr="00777D09">
        <w:rPr>
          <w:rFonts w:ascii="Arial" w:hAnsi="Arial"/>
          <w:lang w:eastAsia="x-none"/>
        </w:rPr>
        <w:t xml:space="preserve"> by climate change </w:t>
      </w:r>
      <w:r w:rsidR="00A171FF" w:rsidRPr="00777D09">
        <w:rPr>
          <w:rFonts w:ascii="Arial" w:hAnsi="Arial"/>
          <w:lang w:eastAsia="x-none"/>
        </w:rPr>
        <w:t>deniers</w:t>
      </w:r>
      <w:r w:rsidR="00BC40E5" w:rsidRPr="00777D09">
        <w:rPr>
          <w:rFonts w:ascii="Arial" w:hAnsi="Arial"/>
          <w:lang w:eastAsia="x-none"/>
        </w:rPr>
        <w:t xml:space="preserve">). He </w:t>
      </w:r>
      <w:r w:rsidR="00C04D6D" w:rsidRPr="00777D09">
        <w:rPr>
          <w:rFonts w:ascii="Arial" w:hAnsi="Arial"/>
          <w:lang w:eastAsia="x-none"/>
        </w:rPr>
        <w:t>completes the form as follows:</w:t>
      </w:r>
    </w:p>
    <w:p w14:paraId="7B42CF9B" w14:textId="4D2359BB" w:rsidR="00914612" w:rsidRPr="00777D09" w:rsidRDefault="00914612" w:rsidP="001B147E">
      <w:pPr>
        <w:rPr>
          <w:rFonts w:ascii="Arial" w:hAnsi="Arial"/>
          <w:lang w:eastAsia="x-none"/>
        </w:rPr>
      </w:pPr>
    </w:p>
    <w:tbl>
      <w:tblPr>
        <w:tblStyle w:val="TableGrid"/>
        <w:tblW w:w="9805" w:type="dxa"/>
        <w:tblLayout w:type="fixed"/>
        <w:tblLook w:val="04A0" w:firstRow="1" w:lastRow="0" w:firstColumn="1" w:lastColumn="0" w:noHBand="0" w:noVBand="1"/>
      </w:tblPr>
      <w:tblGrid>
        <w:gridCol w:w="4401"/>
        <w:gridCol w:w="1718"/>
        <w:gridCol w:w="3686"/>
      </w:tblGrid>
      <w:tr w:rsidR="00777D09" w:rsidRPr="00777D09" w14:paraId="7086DE1B" w14:textId="77777777" w:rsidTr="00612C9C">
        <w:tc>
          <w:tcPr>
            <w:tcW w:w="4401" w:type="dxa"/>
          </w:tcPr>
          <w:p w14:paraId="19A1EC78" w14:textId="77777777" w:rsidR="00914612" w:rsidRPr="00766FD5" w:rsidRDefault="00914612" w:rsidP="00612C9C">
            <w:pPr>
              <w:rPr>
                <w:rFonts w:ascii="Arial" w:hAnsi="Arial"/>
                <w:b/>
                <w:bCs/>
                <w:color w:val="auto"/>
                <w:lang w:eastAsia="x-none"/>
              </w:rPr>
            </w:pPr>
          </w:p>
          <w:p w14:paraId="73F96B84" w14:textId="77777777" w:rsidR="00914612" w:rsidRPr="00766FD5" w:rsidDel="00EF5792" w:rsidRDefault="00914612" w:rsidP="00612C9C">
            <w:pPr>
              <w:rPr>
                <w:rFonts w:ascii="Arial" w:hAnsi="Arial"/>
                <w:color w:val="auto"/>
                <w:lang w:eastAsia="x-none"/>
              </w:rPr>
            </w:pPr>
            <w:r w:rsidRPr="007E5F80">
              <w:rPr>
                <w:rFonts w:ascii="Arial" w:hAnsi="Arial"/>
                <w:b/>
                <w:bCs/>
                <w:lang w:eastAsia="x-none"/>
              </w:rPr>
              <w:t xml:space="preserve">Title - </w:t>
            </w:r>
            <w:r w:rsidRPr="007E5F80">
              <w:rPr>
                <w:rFonts w:ascii="Arial" w:hAnsi="Arial"/>
                <w:lang w:eastAsia="x-none"/>
              </w:rPr>
              <w:t>title of digital resource</w:t>
            </w:r>
          </w:p>
        </w:tc>
        <w:tc>
          <w:tcPr>
            <w:tcW w:w="1718" w:type="dxa"/>
          </w:tcPr>
          <w:p w14:paraId="429EA26F" w14:textId="77777777" w:rsidR="00914612" w:rsidRPr="004D73A4" w:rsidRDefault="00914612" w:rsidP="00612C9C">
            <w:pPr>
              <w:rPr>
                <w:rFonts w:ascii="Arial" w:hAnsi="Arial"/>
                <w:color w:val="auto"/>
                <w:lang w:eastAsia="x-none"/>
              </w:rPr>
            </w:pPr>
          </w:p>
          <w:p w14:paraId="5ACA6359" w14:textId="77777777" w:rsidR="00914612" w:rsidRPr="00766FD5" w:rsidRDefault="00914612" w:rsidP="00612C9C">
            <w:pPr>
              <w:rPr>
                <w:rFonts w:ascii="Arial" w:hAnsi="Arial"/>
                <w:color w:val="auto"/>
                <w:lang w:eastAsia="x-none"/>
              </w:rPr>
            </w:pPr>
            <w:r w:rsidRPr="007E5F80">
              <w:rPr>
                <w:rFonts w:ascii="Arial" w:hAnsi="Arial"/>
                <w:lang w:eastAsia="x-none"/>
              </w:rPr>
              <w:t>Please insert</w:t>
            </w:r>
          </w:p>
        </w:tc>
        <w:tc>
          <w:tcPr>
            <w:tcW w:w="3686" w:type="dxa"/>
          </w:tcPr>
          <w:p w14:paraId="2152442C" w14:textId="751C47D9" w:rsidR="00914612" w:rsidRPr="004D73A4" w:rsidRDefault="00914612" w:rsidP="00612C9C">
            <w:pPr>
              <w:rPr>
                <w:rFonts w:ascii="Arial" w:hAnsi="Arial"/>
                <w:i/>
                <w:iCs/>
                <w:color w:val="auto"/>
                <w:lang w:eastAsia="x-none"/>
              </w:rPr>
            </w:pPr>
            <w:r w:rsidRPr="007E5F80">
              <w:rPr>
                <w:rFonts w:ascii="Arial" w:hAnsi="Arial"/>
                <w:i/>
                <w:iCs/>
                <w:lang w:eastAsia="x-none"/>
              </w:rPr>
              <w:t>Carbon Capture Technologies</w:t>
            </w:r>
          </w:p>
          <w:p w14:paraId="6C0E029B" w14:textId="77777777" w:rsidR="00914612" w:rsidRPr="004D73A4" w:rsidRDefault="00914612" w:rsidP="00612C9C">
            <w:pPr>
              <w:rPr>
                <w:rFonts w:ascii="Arial" w:hAnsi="Arial" w:cs="Arial"/>
                <w:i/>
                <w:iCs/>
                <w:color w:val="auto"/>
                <w:lang w:eastAsia="x-none"/>
              </w:rPr>
            </w:pPr>
            <w:r w:rsidRPr="007E5F80">
              <w:rPr>
                <w:rFonts w:ascii="Arial" w:hAnsi="Arial"/>
                <w:i/>
                <w:iCs/>
                <w:lang w:eastAsia="x-none"/>
              </w:rPr>
              <w:t>_________________________</w:t>
            </w:r>
          </w:p>
        </w:tc>
      </w:tr>
      <w:tr w:rsidR="00777D09" w:rsidRPr="00777D09" w14:paraId="152D8CB6" w14:textId="77777777" w:rsidTr="00612C9C">
        <w:tc>
          <w:tcPr>
            <w:tcW w:w="4401" w:type="dxa"/>
          </w:tcPr>
          <w:p w14:paraId="01039DEF" w14:textId="77777777" w:rsidR="00914612" w:rsidRPr="004D73A4" w:rsidRDefault="00914612" w:rsidP="00612C9C">
            <w:pPr>
              <w:rPr>
                <w:rFonts w:ascii="Arial" w:hAnsi="Arial"/>
                <w:color w:val="auto"/>
                <w:lang w:eastAsia="x-none"/>
              </w:rPr>
            </w:pPr>
            <w:r w:rsidRPr="007E5F80">
              <w:rPr>
                <w:rFonts w:ascii="Arial" w:hAnsi="Arial"/>
                <w:b/>
                <w:bCs/>
                <w:lang w:eastAsia="x-none"/>
              </w:rPr>
              <w:t>Ownership</w:t>
            </w:r>
            <w:r w:rsidRPr="007E5F80">
              <w:rPr>
                <w:rFonts w:ascii="Arial" w:hAnsi="Arial"/>
                <w:lang w:eastAsia="x-none"/>
              </w:rPr>
              <w:t xml:space="preserve"> - © University of Leeds </w:t>
            </w:r>
          </w:p>
        </w:tc>
        <w:tc>
          <w:tcPr>
            <w:tcW w:w="1718" w:type="dxa"/>
          </w:tcPr>
          <w:p w14:paraId="02CE9180" w14:textId="77777777" w:rsidR="00914612" w:rsidRPr="004D73A4" w:rsidRDefault="00914612" w:rsidP="00612C9C">
            <w:pPr>
              <w:rPr>
                <w:rFonts w:ascii="Arial" w:hAnsi="Arial"/>
                <w:color w:val="auto"/>
                <w:lang w:eastAsia="x-none"/>
              </w:rPr>
            </w:pPr>
            <w:r w:rsidRPr="007E5F80">
              <w:rPr>
                <w:rFonts w:ascii="Arial" w:hAnsi="Arial"/>
                <w:lang w:eastAsia="x-none"/>
              </w:rPr>
              <w:t xml:space="preserve">Please tick:  </w:t>
            </w:r>
          </w:p>
        </w:tc>
        <w:tc>
          <w:tcPr>
            <w:tcW w:w="3686" w:type="dxa"/>
          </w:tcPr>
          <w:p w14:paraId="49B08D67" w14:textId="77777777" w:rsidR="00914612" w:rsidRPr="004D73A4" w:rsidRDefault="00914612" w:rsidP="00612C9C">
            <w:pPr>
              <w:rPr>
                <w:rFonts w:ascii="Arial" w:hAnsi="Arial"/>
                <w:b/>
                <w:bCs/>
                <w:color w:val="auto"/>
                <w:lang w:eastAsia="x-none"/>
              </w:rPr>
            </w:pPr>
            <w:r w:rsidRPr="007E5F80">
              <w:rPr>
                <w:rFonts w:ascii="Arial" w:hAnsi="Arial" w:cs="Arial"/>
                <w:lang w:eastAsia="x-none"/>
              </w:rPr>
              <w:t>[</w:t>
            </w:r>
            <w:r w:rsidRPr="007E5F80">
              <w:rPr>
                <w:rFonts w:ascii="Wingdings" w:hAnsi="Wingdings"/>
                <w:lang w:eastAsia="x-none"/>
              </w:rPr>
              <w:t xml:space="preserve"> </w:t>
            </w:r>
            <w:r w:rsidRPr="007E5F80">
              <w:rPr>
                <w:rFonts w:ascii="Wingdings" w:hAnsi="Wingdings"/>
                <w:lang w:eastAsia="x-none"/>
              </w:rPr>
              <w:t xml:space="preserve"> </w:t>
            </w:r>
            <w:r w:rsidRPr="007E5F80">
              <w:rPr>
                <w:rFonts w:ascii="Arial" w:hAnsi="Arial" w:cs="Arial"/>
                <w:lang w:eastAsia="x-none"/>
              </w:rPr>
              <w:t>]</w:t>
            </w:r>
          </w:p>
        </w:tc>
      </w:tr>
      <w:tr w:rsidR="00777D09" w:rsidRPr="00777D09" w14:paraId="33299EF5" w14:textId="77777777" w:rsidTr="00612C9C">
        <w:tc>
          <w:tcPr>
            <w:tcW w:w="4401" w:type="dxa"/>
          </w:tcPr>
          <w:p w14:paraId="0F7BD6A5" w14:textId="77777777" w:rsidR="00914612" w:rsidRPr="004D73A4" w:rsidRDefault="00914612" w:rsidP="00612C9C">
            <w:pPr>
              <w:rPr>
                <w:rFonts w:ascii="Arial" w:hAnsi="Arial"/>
                <w:color w:val="auto"/>
                <w:lang w:eastAsia="x-none"/>
              </w:rPr>
            </w:pPr>
            <w:r w:rsidRPr="007E5F80">
              <w:rPr>
                <w:rFonts w:ascii="Arial" w:hAnsi="Arial"/>
                <w:b/>
                <w:bCs/>
                <w:lang w:eastAsia="x-none"/>
              </w:rPr>
              <w:t>Authorship</w:t>
            </w:r>
            <w:r w:rsidRPr="007E5F80">
              <w:rPr>
                <w:rFonts w:ascii="Arial" w:hAnsi="Arial"/>
                <w:lang w:eastAsia="x-none"/>
              </w:rPr>
              <w:t xml:space="preserve"> - the academic author(s) asserting their moral rights</w:t>
            </w:r>
          </w:p>
        </w:tc>
        <w:tc>
          <w:tcPr>
            <w:tcW w:w="1718" w:type="dxa"/>
          </w:tcPr>
          <w:p w14:paraId="1CE63815" w14:textId="77777777" w:rsidR="00914612" w:rsidRPr="00766FD5" w:rsidRDefault="00914612" w:rsidP="00612C9C">
            <w:pPr>
              <w:rPr>
                <w:rFonts w:ascii="Wingdings" w:hAnsi="Wingdings"/>
                <w:color w:val="auto"/>
                <w:lang w:eastAsia="x-none"/>
              </w:rPr>
            </w:pPr>
            <w:r w:rsidRPr="007E5F80">
              <w:rPr>
                <w:rFonts w:ascii="Arial" w:hAnsi="Arial"/>
                <w:lang w:eastAsia="x-none"/>
              </w:rPr>
              <w:t xml:space="preserve">Please insert </w:t>
            </w:r>
            <w:r w:rsidRPr="007E5F80">
              <w:rPr>
                <w:rFonts w:ascii="Arial" w:hAnsi="Arial"/>
                <w:lang w:eastAsia="x-none"/>
              </w:rPr>
              <w:br/>
              <w:t xml:space="preserve">name(s):  </w:t>
            </w:r>
          </w:p>
        </w:tc>
        <w:tc>
          <w:tcPr>
            <w:tcW w:w="3686" w:type="dxa"/>
          </w:tcPr>
          <w:p w14:paraId="470243B0" w14:textId="3255623E" w:rsidR="00914612" w:rsidRPr="004D73A4" w:rsidRDefault="00914612" w:rsidP="00612C9C">
            <w:pPr>
              <w:rPr>
                <w:rFonts w:ascii="Arial" w:hAnsi="Arial"/>
                <w:i/>
                <w:iCs/>
                <w:color w:val="auto"/>
                <w:lang w:eastAsia="x-none"/>
              </w:rPr>
            </w:pPr>
            <w:r w:rsidRPr="007E5F80">
              <w:rPr>
                <w:rFonts w:ascii="Arial" w:hAnsi="Arial"/>
                <w:i/>
                <w:iCs/>
                <w:lang w:eastAsia="x-none"/>
              </w:rPr>
              <w:t>Prof Xavier Fernandez</w:t>
            </w:r>
          </w:p>
          <w:p w14:paraId="3CEB8A68" w14:textId="77777777" w:rsidR="00914612" w:rsidRPr="004D73A4" w:rsidRDefault="00914612" w:rsidP="00612C9C">
            <w:pPr>
              <w:rPr>
                <w:rFonts w:ascii="Arial" w:hAnsi="Arial"/>
                <w:b/>
                <w:bCs/>
                <w:color w:val="auto"/>
                <w:lang w:eastAsia="x-none"/>
              </w:rPr>
            </w:pPr>
            <w:r w:rsidRPr="007E5F80">
              <w:rPr>
                <w:rFonts w:ascii="Arial" w:hAnsi="Arial"/>
                <w:b/>
                <w:bCs/>
                <w:lang w:eastAsia="x-none"/>
              </w:rPr>
              <w:t>_________________________</w:t>
            </w:r>
          </w:p>
        </w:tc>
      </w:tr>
      <w:tr w:rsidR="00777D09" w:rsidRPr="00777D09" w14:paraId="2610EA31" w14:textId="77777777" w:rsidTr="00766FD5">
        <w:trPr>
          <w:trHeight w:val="780"/>
        </w:trPr>
        <w:tc>
          <w:tcPr>
            <w:tcW w:w="4401" w:type="dxa"/>
          </w:tcPr>
          <w:p w14:paraId="5EC3FB69" w14:textId="77777777" w:rsidR="00914612" w:rsidRPr="004D73A4" w:rsidRDefault="00914612" w:rsidP="00612C9C">
            <w:pPr>
              <w:rPr>
                <w:rFonts w:ascii="Arial" w:hAnsi="Arial"/>
                <w:color w:val="auto"/>
                <w:lang w:eastAsia="x-none"/>
              </w:rPr>
            </w:pPr>
            <w:r w:rsidRPr="007E5F80">
              <w:rPr>
                <w:rFonts w:ascii="Arial" w:hAnsi="Arial"/>
                <w:b/>
                <w:bCs/>
                <w:lang w:eastAsia="x-none"/>
              </w:rPr>
              <w:t>Usage</w:t>
            </w:r>
            <w:r w:rsidRPr="007E5F80">
              <w:rPr>
                <w:rFonts w:ascii="Arial" w:hAnsi="Arial"/>
                <w:lang w:eastAsia="x-none"/>
              </w:rPr>
              <w:t xml:space="preserve"> - for commercial and non-commercial purposes by the University of Leeds</w:t>
            </w:r>
          </w:p>
        </w:tc>
        <w:tc>
          <w:tcPr>
            <w:tcW w:w="1718" w:type="dxa"/>
          </w:tcPr>
          <w:p w14:paraId="1F90E641" w14:textId="77777777" w:rsidR="00914612" w:rsidRPr="00766FD5" w:rsidRDefault="00914612" w:rsidP="00612C9C">
            <w:pPr>
              <w:rPr>
                <w:rFonts w:ascii="Wingdings" w:hAnsi="Wingdings"/>
                <w:color w:val="auto"/>
                <w:lang w:eastAsia="x-none"/>
              </w:rPr>
            </w:pPr>
            <w:r w:rsidRPr="007E5F80">
              <w:rPr>
                <w:rFonts w:ascii="Arial" w:hAnsi="Arial"/>
                <w:lang w:eastAsia="x-none"/>
              </w:rPr>
              <w:t xml:space="preserve">Please tick:  </w:t>
            </w:r>
          </w:p>
        </w:tc>
        <w:tc>
          <w:tcPr>
            <w:tcW w:w="3686" w:type="dxa"/>
          </w:tcPr>
          <w:p w14:paraId="14DE0FCD" w14:textId="77777777" w:rsidR="00914612" w:rsidRPr="004D73A4" w:rsidRDefault="00914612" w:rsidP="00612C9C">
            <w:pPr>
              <w:rPr>
                <w:rFonts w:ascii="Wingdings" w:hAnsi="Wingdings"/>
                <w:color w:val="auto"/>
                <w:lang w:eastAsia="x-none"/>
              </w:rPr>
            </w:pPr>
            <w:r w:rsidRPr="007E5F80">
              <w:rPr>
                <w:rFonts w:ascii="Arial" w:hAnsi="Arial" w:cs="Arial"/>
                <w:lang w:eastAsia="x-none"/>
              </w:rPr>
              <w:t>[</w:t>
            </w:r>
            <w:r w:rsidRPr="007E5F80">
              <w:rPr>
                <w:rFonts w:ascii="Wingdings" w:hAnsi="Wingdings"/>
                <w:lang w:eastAsia="x-none"/>
              </w:rPr>
              <w:t xml:space="preserve"> </w:t>
            </w:r>
            <w:r w:rsidRPr="007E5F80">
              <w:rPr>
                <w:rFonts w:ascii="Wingdings" w:hAnsi="Wingdings"/>
                <w:lang w:eastAsia="x-none"/>
              </w:rPr>
              <w:t xml:space="preserve"> </w:t>
            </w:r>
            <w:r w:rsidRPr="007E5F80">
              <w:rPr>
                <w:rFonts w:ascii="Arial" w:hAnsi="Arial" w:cs="Arial"/>
                <w:lang w:eastAsia="x-none"/>
              </w:rPr>
              <w:t>]</w:t>
            </w:r>
          </w:p>
        </w:tc>
      </w:tr>
      <w:tr w:rsidR="00777D09" w:rsidRPr="00777D09" w14:paraId="7FEF294D" w14:textId="77777777" w:rsidTr="00612C9C">
        <w:tc>
          <w:tcPr>
            <w:tcW w:w="4401" w:type="dxa"/>
          </w:tcPr>
          <w:p w14:paraId="71F50E8C" w14:textId="77777777" w:rsidR="00914612" w:rsidRPr="004D73A4" w:rsidRDefault="00914612" w:rsidP="00612C9C">
            <w:pPr>
              <w:rPr>
                <w:rFonts w:ascii="Arial" w:hAnsi="Arial"/>
                <w:color w:val="auto"/>
                <w:lang w:eastAsia="x-none"/>
              </w:rPr>
            </w:pPr>
            <w:r w:rsidRPr="007E5F80">
              <w:rPr>
                <w:rFonts w:ascii="Arial" w:hAnsi="Arial"/>
                <w:b/>
                <w:bCs/>
                <w:lang w:eastAsia="x-none"/>
              </w:rPr>
              <w:t>Share</w:t>
            </w:r>
            <w:r w:rsidRPr="007E5F80">
              <w:rPr>
                <w:rFonts w:ascii="Arial" w:hAnsi="Arial"/>
                <w:lang w:eastAsia="x-none"/>
              </w:rPr>
              <w:t xml:space="preserve"> - sharing with third-parties for their non-commercial use</w:t>
            </w:r>
          </w:p>
        </w:tc>
        <w:tc>
          <w:tcPr>
            <w:tcW w:w="1718" w:type="dxa"/>
          </w:tcPr>
          <w:p w14:paraId="613C0C44" w14:textId="77777777" w:rsidR="00914612" w:rsidRPr="004D73A4" w:rsidRDefault="00914612" w:rsidP="00612C9C">
            <w:pPr>
              <w:rPr>
                <w:rFonts w:ascii="Arial" w:hAnsi="Arial"/>
                <w:color w:val="auto"/>
                <w:lang w:eastAsia="x-none"/>
              </w:rPr>
            </w:pPr>
            <w:r w:rsidRPr="007E5F80">
              <w:rPr>
                <w:rFonts w:ascii="Arial" w:hAnsi="Arial"/>
                <w:lang w:eastAsia="x-none"/>
              </w:rPr>
              <w:t xml:space="preserve">Please tick:  </w:t>
            </w:r>
          </w:p>
        </w:tc>
        <w:tc>
          <w:tcPr>
            <w:tcW w:w="3686" w:type="dxa"/>
          </w:tcPr>
          <w:p w14:paraId="57AF6CD6" w14:textId="77777777" w:rsidR="00914612" w:rsidRPr="004D73A4" w:rsidRDefault="00914612" w:rsidP="00612C9C">
            <w:pPr>
              <w:rPr>
                <w:rFonts w:ascii="Wingdings" w:hAnsi="Wingdings"/>
                <w:color w:val="auto"/>
                <w:lang w:eastAsia="x-none"/>
              </w:rPr>
            </w:pPr>
            <w:r w:rsidRPr="007E5F80">
              <w:rPr>
                <w:rFonts w:ascii="Arial" w:hAnsi="Arial" w:cs="Arial"/>
                <w:lang w:eastAsia="x-none"/>
              </w:rPr>
              <w:t>[</w:t>
            </w:r>
            <w:r w:rsidRPr="007E5F80">
              <w:rPr>
                <w:rFonts w:ascii="Wingdings" w:hAnsi="Wingdings"/>
                <w:lang w:eastAsia="x-none"/>
              </w:rPr>
              <w:t xml:space="preserve"> </w:t>
            </w:r>
            <w:r w:rsidRPr="007E5F80">
              <w:rPr>
                <w:rFonts w:ascii="Wingdings" w:hAnsi="Wingdings"/>
                <w:lang w:eastAsia="x-none"/>
              </w:rPr>
              <w:t xml:space="preserve"> </w:t>
            </w:r>
            <w:r w:rsidRPr="007E5F80">
              <w:rPr>
                <w:rFonts w:ascii="Arial" w:hAnsi="Arial" w:cs="Arial"/>
                <w:lang w:eastAsia="x-none"/>
              </w:rPr>
              <w:t>]</w:t>
            </w:r>
          </w:p>
        </w:tc>
      </w:tr>
      <w:tr w:rsidR="00BA4576" w:rsidRPr="00777D09" w14:paraId="7C6EE455" w14:textId="77777777" w:rsidTr="00612C9C">
        <w:tc>
          <w:tcPr>
            <w:tcW w:w="4401" w:type="dxa"/>
          </w:tcPr>
          <w:p w14:paraId="1E94DE37" w14:textId="56534C13" w:rsidR="00BA4576" w:rsidRPr="00766FD5" w:rsidRDefault="00BA4576" w:rsidP="00BA4576">
            <w:pPr>
              <w:rPr>
                <w:rFonts w:ascii="Arial" w:hAnsi="Arial"/>
                <w:b/>
                <w:bCs/>
                <w:color w:val="auto"/>
                <w:lang w:eastAsia="x-none"/>
              </w:rPr>
            </w:pPr>
            <w:r w:rsidRPr="007E5F80">
              <w:rPr>
                <w:rFonts w:ascii="Arial" w:hAnsi="Arial"/>
                <w:b/>
                <w:bCs/>
                <w:lang w:eastAsia="x-none"/>
              </w:rPr>
              <w:t>Share</w:t>
            </w:r>
            <w:r w:rsidRPr="007E5F80">
              <w:rPr>
                <w:rFonts w:ascii="Arial" w:hAnsi="Arial"/>
                <w:lang w:eastAsia="x-none"/>
              </w:rPr>
              <w:t xml:space="preserve"> - sharing with third-parties for their commercial use</w:t>
            </w:r>
          </w:p>
        </w:tc>
        <w:tc>
          <w:tcPr>
            <w:tcW w:w="1718" w:type="dxa"/>
          </w:tcPr>
          <w:p w14:paraId="501DA2B2" w14:textId="11C1FD72" w:rsidR="00BA4576" w:rsidRPr="00766FD5" w:rsidRDefault="00BA4576" w:rsidP="00BA4576">
            <w:pPr>
              <w:rPr>
                <w:rFonts w:ascii="Arial" w:hAnsi="Arial"/>
                <w:color w:val="auto"/>
                <w:lang w:eastAsia="x-none"/>
              </w:rPr>
            </w:pPr>
            <w:r w:rsidRPr="007E5F80">
              <w:rPr>
                <w:rFonts w:ascii="Arial" w:hAnsi="Arial"/>
                <w:lang w:eastAsia="x-none"/>
              </w:rPr>
              <w:t xml:space="preserve">Please tick:  </w:t>
            </w:r>
          </w:p>
        </w:tc>
        <w:tc>
          <w:tcPr>
            <w:tcW w:w="3686" w:type="dxa"/>
          </w:tcPr>
          <w:p w14:paraId="1BF761C8" w14:textId="0172CDD3" w:rsidR="00BA4576" w:rsidRPr="00766FD5" w:rsidRDefault="009306A6" w:rsidP="00BA4576">
            <w:pPr>
              <w:rPr>
                <w:rFonts w:ascii="Arial" w:hAnsi="Arial" w:cs="Arial"/>
                <w:color w:val="auto"/>
                <w:lang w:eastAsia="x-none"/>
              </w:rPr>
            </w:pPr>
            <w:r w:rsidRPr="007E5F80">
              <w:rPr>
                <w:rFonts w:ascii="Arial" w:hAnsi="Arial" w:cs="Arial"/>
                <w:lang w:eastAsia="x-none"/>
              </w:rPr>
              <w:t>[</w:t>
            </w:r>
            <w:r w:rsidRPr="007E5F80">
              <w:rPr>
                <w:rFonts w:ascii="Wingdings" w:hAnsi="Wingdings"/>
                <w:lang w:eastAsia="x-none"/>
              </w:rPr>
              <w:t xml:space="preserve"> </w:t>
            </w:r>
            <w:r w:rsidRPr="007E5F80">
              <w:rPr>
                <w:rFonts w:ascii="Wingdings" w:hAnsi="Wingdings"/>
                <w:lang w:eastAsia="x-none"/>
              </w:rPr>
              <w:t xml:space="preserve"> </w:t>
            </w:r>
            <w:r w:rsidRPr="007E5F80">
              <w:rPr>
                <w:rFonts w:ascii="Arial" w:hAnsi="Arial" w:cs="Arial"/>
                <w:lang w:eastAsia="x-none"/>
              </w:rPr>
              <w:t>]</w:t>
            </w:r>
            <w:r w:rsidR="001B20AD" w:rsidRPr="007E5F80">
              <w:rPr>
                <w:rFonts w:ascii="Arial" w:hAnsi="Arial" w:cs="Arial"/>
                <w:lang w:eastAsia="x-none"/>
              </w:rPr>
              <w:t xml:space="preserve">  </w:t>
            </w:r>
          </w:p>
        </w:tc>
      </w:tr>
      <w:tr w:rsidR="00BA4576" w:rsidRPr="00777D09" w14:paraId="075A55B9" w14:textId="77777777" w:rsidTr="00612C9C">
        <w:tc>
          <w:tcPr>
            <w:tcW w:w="4401" w:type="dxa"/>
          </w:tcPr>
          <w:p w14:paraId="15106DD4" w14:textId="77777777" w:rsidR="00BA4576" w:rsidRPr="004D73A4" w:rsidRDefault="00BA4576" w:rsidP="00BA4576">
            <w:pPr>
              <w:rPr>
                <w:rFonts w:ascii="Arial" w:hAnsi="Arial"/>
                <w:color w:val="auto"/>
                <w:lang w:eastAsia="x-none"/>
              </w:rPr>
            </w:pPr>
            <w:r w:rsidRPr="007E5F80">
              <w:rPr>
                <w:rFonts w:ascii="Arial" w:hAnsi="Arial"/>
                <w:b/>
                <w:bCs/>
                <w:lang w:eastAsia="x-none"/>
              </w:rPr>
              <w:lastRenderedPageBreak/>
              <w:t>Adapt</w:t>
            </w:r>
            <w:r w:rsidRPr="007E5F80">
              <w:rPr>
                <w:rFonts w:ascii="Arial" w:hAnsi="Arial"/>
                <w:lang w:eastAsia="x-none"/>
              </w:rPr>
              <w:t xml:space="preserve"> - remix, transform, and build upon the material for any purpose</w:t>
            </w:r>
          </w:p>
        </w:tc>
        <w:tc>
          <w:tcPr>
            <w:tcW w:w="1718" w:type="dxa"/>
          </w:tcPr>
          <w:p w14:paraId="3252256C" w14:textId="77777777" w:rsidR="00BA4576" w:rsidRPr="004D73A4" w:rsidRDefault="00BA4576" w:rsidP="00BA4576">
            <w:pPr>
              <w:rPr>
                <w:rFonts w:ascii="Arial" w:hAnsi="Arial"/>
                <w:color w:val="auto"/>
                <w:lang w:eastAsia="x-none"/>
              </w:rPr>
            </w:pPr>
            <w:r w:rsidRPr="007E5F80">
              <w:rPr>
                <w:rFonts w:ascii="Arial" w:hAnsi="Arial"/>
                <w:lang w:eastAsia="x-none"/>
              </w:rPr>
              <w:t xml:space="preserve">Please tick:  </w:t>
            </w:r>
          </w:p>
        </w:tc>
        <w:tc>
          <w:tcPr>
            <w:tcW w:w="3686" w:type="dxa"/>
          </w:tcPr>
          <w:p w14:paraId="14727E0C" w14:textId="1A59935F" w:rsidR="00BA4576" w:rsidRPr="004D73A4" w:rsidRDefault="00BA4576" w:rsidP="00BA4576">
            <w:pPr>
              <w:rPr>
                <w:rFonts w:ascii="Wingdings" w:hAnsi="Wingdings"/>
                <w:color w:val="auto"/>
                <w:lang w:eastAsia="x-none"/>
              </w:rPr>
            </w:pPr>
            <w:r w:rsidRPr="007E5F80">
              <w:rPr>
                <w:rFonts w:ascii="Arial" w:hAnsi="Arial" w:cs="Arial"/>
                <w:lang w:eastAsia="x-none"/>
              </w:rPr>
              <w:t>[</w:t>
            </w:r>
            <w:r w:rsidRPr="00766FD5">
              <w:rPr>
                <w:rFonts w:ascii="Arial" w:hAnsi="Arial" w:cs="Arial"/>
                <w:lang w:eastAsia="x-none"/>
              </w:rPr>
              <w:t xml:space="preserve"> </w:t>
            </w:r>
            <w:r w:rsidRPr="007E5F80">
              <w:rPr>
                <w:rFonts w:ascii="Arial" w:hAnsi="Arial" w:cs="Arial"/>
                <w:lang w:eastAsia="x-none"/>
              </w:rPr>
              <w:t xml:space="preserve">      </w:t>
            </w:r>
            <w:proofErr w:type="gramStart"/>
            <w:r w:rsidRPr="007E5F80">
              <w:rPr>
                <w:rFonts w:ascii="Arial" w:hAnsi="Arial" w:cs="Arial"/>
                <w:lang w:eastAsia="x-none"/>
              </w:rPr>
              <w:t xml:space="preserve"> </w:t>
            </w:r>
            <w:r w:rsidRPr="00766FD5">
              <w:rPr>
                <w:rFonts w:ascii="Arial" w:hAnsi="Arial" w:cs="Arial"/>
                <w:lang w:eastAsia="x-none"/>
              </w:rPr>
              <w:t xml:space="preserve"> </w:t>
            </w:r>
            <w:r w:rsidRPr="007E5F80">
              <w:rPr>
                <w:rFonts w:ascii="Arial" w:hAnsi="Arial" w:cs="Arial"/>
                <w:lang w:eastAsia="x-none"/>
              </w:rPr>
              <w:t>]</w:t>
            </w:r>
            <w:proofErr w:type="gramEnd"/>
            <w:r w:rsidRPr="007E5F80">
              <w:rPr>
                <w:rFonts w:ascii="Arial" w:hAnsi="Arial" w:cs="Arial"/>
                <w:lang w:eastAsia="x-none"/>
              </w:rPr>
              <w:t xml:space="preserve">  </w:t>
            </w:r>
            <w:r w:rsidRPr="007E5F80">
              <w:rPr>
                <w:rFonts w:ascii="Arial" w:hAnsi="Arial"/>
                <w:i/>
                <w:iCs/>
                <w:lang w:eastAsia="x-none"/>
              </w:rPr>
              <w:t>No – must not be adapted</w:t>
            </w:r>
          </w:p>
        </w:tc>
      </w:tr>
    </w:tbl>
    <w:p w14:paraId="60362E7A" w14:textId="77777777" w:rsidR="00914612" w:rsidRPr="00777D09" w:rsidRDefault="00914612" w:rsidP="001B147E">
      <w:pPr>
        <w:rPr>
          <w:rFonts w:ascii="Arial" w:hAnsi="Arial"/>
          <w:lang w:eastAsia="x-none"/>
        </w:rPr>
      </w:pPr>
    </w:p>
    <w:p w14:paraId="5A7AD42F" w14:textId="77777777" w:rsidR="0008243B" w:rsidRPr="00777D09" w:rsidRDefault="0008243B" w:rsidP="0008243B">
      <w:pPr>
        <w:rPr>
          <w:rFonts w:ascii="Arial" w:hAnsi="Arial"/>
          <w:lang w:eastAsia="x-none"/>
        </w:rPr>
      </w:pPr>
      <w:r w:rsidRPr="00777D09">
        <w:rPr>
          <w:rFonts w:ascii="Arial" w:hAnsi="Arial"/>
          <w:lang w:eastAsia="x-none"/>
        </w:rPr>
        <w:t>The video is deposited in an internal repository, with metadata derived from the form.</w:t>
      </w:r>
    </w:p>
    <w:p w14:paraId="5780D6FB" w14:textId="77777777" w:rsidR="001B147E" w:rsidRPr="00777D09" w:rsidRDefault="001B147E" w:rsidP="001B147E">
      <w:pPr>
        <w:rPr>
          <w:rFonts w:ascii="Arial" w:hAnsi="Arial"/>
          <w:lang w:eastAsia="x-none"/>
        </w:rPr>
      </w:pPr>
    </w:p>
    <w:p w14:paraId="346E1E39" w14:textId="0AFCDD37" w:rsidR="00936580" w:rsidRPr="000B5AC5" w:rsidRDefault="00C04D6D" w:rsidP="00C04D6D">
      <w:pPr>
        <w:rPr>
          <w:rFonts w:ascii="Arial" w:hAnsi="Arial"/>
          <w:lang w:eastAsia="x-none"/>
        </w:rPr>
      </w:pPr>
      <w:r w:rsidRPr="78BBDEA1">
        <w:rPr>
          <w:rFonts w:ascii="Arial" w:hAnsi="Arial"/>
          <w:b/>
          <w:bCs/>
        </w:rPr>
        <w:t xml:space="preserve">Licence statement: </w:t>
      </w:r>
      <w:r w:rsidR="00D3205A" w:rsidRPr="00766FD5">
        <w:rPr>
          <w:rFonts w:ascii="Arial" w:hAnsi="Arial"/>
        </w:rPr>
        <w:t xml:space="preserve">When the video is displayed to students </w:t>
      </w:r>
      <w:r w:rsidR="00D3205A" w:rsidRPr="78BBDEA1">
        <w:rPr>
          <w:rFonts w:ascii="Arial" w:hAnsi="Arial"/>
        </w:rPr>
        <w:t xml:space="preserve">in the </w:t>
      </w:r>
      <w:r w:rsidR="00766FD5">
        <w:rPr>
          <w:rFonts w:ascii="Arial" w:hAnsi="Arial"/>
        </w:rPr>
        <w:t>paid online course</w:t>
      </w:r>
      <w:r w:rsidR="00D3205A" w:rsidRPr="78BBDEA1">
        <w:rPr>
          <w:rFonts w:ascii="Arial" w:hAnsi="Arial"/>
        </w:rPr>
        <w:t xml:space="preserve"> </w:t>
      </w:r>
      <w:r w:rsidR="4DD645CA" w:rsidRPr="78BBDEA1">
        <w:rPr>
          <w:rFonts w:ascii="Arial" w:hAnsi="Arial"/>
        </w:rPr>
        <w:t>the platform states that</w:t>
      </w:r>
      <w:r w:rsidR="00D3205A" w:rsidRPr="00766FD5">
        <w:rPr>
          <w:rFonts w:ascii="Arial" w:hAnsi="Arial"/>
        </w:rPr>
        <w:t xml:space="preserve"> Prof </w:t>
      </w:r>
      <w:r w:rsidR="00D3205A" w:rsidRPr="78BBDEA1">
        <w:rPr>
          <w:rFonts w:ascii="Arial" w:hAnsi="Arial"/>
        </w:rPr>
        <w:t>Fernandez</w:t>
      </w:r>
      <w:r w:rsidR="00953AE4" w:rsidRPr="78BBDEA1">
        <w:rPr>
          <w:rFonts w:ascii="Arial" w:hAnsi="Arial"/>
        </w:rPr>
        <w:t>’s</w:t>
      </w:r>
      <w:r w:rsidR="00D3205A" w:rsidRPr="00766FD5">
        <w:rPr>
          <w:rFonts w:ascii="Arial" w:hAnsi="Arial"/>
        </w:rPr>
        <w:t xml:space="preserve"> moral rights</w:t>
      </w:r>
      <w:r w:rsidR="1227ED18" w:rsidRPr="78BBDEA1">
        <w:rPr>
          <w:rFonts w:ascii="Arial" w:hAnsi="Arial"/>
        </w:rPr>
        <w:t xml:space="preserve"> </w:t>
      </w:r>
      <w:r w:rsidR="00D3205A" w:rsidRPr="00766FD5">
        <w:rPr>
          <w:rFonts w:ascii="Arial" w:hAnsi="Arial"/>
        </w:rPr>
        <w:t>and the University’s copyright</w:t>
      </w:r>
      <w:r w:rsidR="0D2DCEE6" w:rsidRPr="78BBDEA1">
        <w:rPr>
          <w:rFonts w:ascii="Arial" w:hAnsi="Arial"/>
        </w:rPr>
        <w:t xml:space="preserve"> are both protected. </w:t>
      </w:r>
      <w:r w:rsidR="18021CDD" w:rsidRPr="78BBDEA1">
        <w:rPr>
          <w:rFonts w:ascii="Arial" w:hAnsi="Arial"/>
        </w:rPr>
        <w:t>Additionally, w</w:t>
      </w:r>
      <w:r w:rsidR="5A98BDD6" w:rsidRPr="78BBDEA1">
        <w:rPr>
          <w:rFonts w:ascii="Arial" w:hAnsi="Arial"/>
        </w:rPr>
        <w:t xml:space="preserve">hen the video is shared by Digital Education Services in an Open Education Repository to the general public, </w:t>
      </w:r>
      <w:r w:rsidR="0DB20108" w:rsidRPr="78BBDEA1">
        <w:rPr>
          <w:rFonts w:ascii="Arial" w:hAnsi="Arial"/>
        </w:rPr>
        <w:t xml:space="preserve">any third party will be able to use and publish the asset but not for commercial purposes </w:t>
      </w:r>
      <w:r w:rsidR="1CADACED" w:rsidRPr="78BBDEA1">
        <w:rPr>
          <w:rFonts w:ascii="Arial" w:hAnsi="Arial"/>
        </w:rPr>
        <w:t>and</w:t>
      </w:r>
      <w:r w:rsidR="00D3205A" w:rsidRPr="00766FD5">
        <w:rPr>
          <w:rFonts w:ascii="Arial" w:hAnsi="Arial"/>
        </w:rPr>
        <w:t xml:space="preserve"> </w:t>
      </w:r>
      <w:r w:rsidR="00A80B2E" w:rsidRPr="78BBDEA1">
        <w:rPr>
          <w:rFonts w:ascii="Arial" w:hAnsi="Arial"/>
        </w:rPr>
        <w:t>without adapti</w:t>
      </w:r>
      <w:r w:rsidR="049A1816" w:rsidRPr="78BBDEA1">
        <w:rPr>
          <w:rFonts w:ascii="Arial" w:hAnsi="Arial"/>
        </w:rPr>
        <w:t>on</w:t>
      </w:r>
      <w:r w:rsidRPr="78BBDEA1">
        <w:rPr>
          <w:rFonts w:ascii="Arial" w:hAnsi="Arial"/>
        </w:rPr>
        <w:t>:</w:t>
      </w:r>
    </w:p>
    <w:p w14:paraId="153DFCC1" w14:textId="2EAB8E57" w:rsidR="00540854" w:rsidRPr="00766FD5" w:rsidRDefault="00540854" w:rsidP="00631048">
      <w:pPr>
        <w:ind w:left="720"/>
        <w:rPr>
          <w:rFonts w:ascii="Arial" w:hAnsi="Arial"/>
          <w:b/>
          <w:bCs/>
          <w:i/>
          <w:iCs/>
          <w:lang w:eastAsia="x-none"/>
        </w:rPr>
      </w:pPr>
      <w:r w:rsidRPr="00766FD5">
        <w:rPr>
          <w:rFonts w:ascii="Arial" w:hAnsi="Arial"/>
          <w:i/>
          <w:iCs/>
          <w:lang w:eastAsia="x-none"/>
        </w:rPr>
        <w:t xml:space="preserve">© University of Leeds. The rights of Professor Xavier Fernandez to be identified as an author of this work has been asserted by them in accordance with the Copyright, Designs and Patents Act 1988. This work is made available for reuse under the terms of </w:t>
      </w:r>
      <w:r w:rsidR="00C04D6D" w:rsidRPr="00766FD5">
        <w:rPr>
          <w:rFonts w:ascii="Arial" w:hAnsi="Arial"/>
          <w:i/>
          <w:iCs/>
          <w:lang w:eastAsia="x-none"/>
        </w:rPr>
        <w:t xml:space="preserve">the </w:t>
      </w:r>
      <w:hyperlink r:id="rId20" w:history="1">
        <w:r w:rsidR="00674C87" w:rsidRPr="00766FD5">
          <w:rPr>
            <w:rStyle w:val="Hyperlink"/>
            <w:rFonts w:ascii="Arial" w:hAnsi="Arial"/>
            <w:i/>
            <w:iCs/>
            <w:lang w:eastAsia="x-none"/>
          </w:rPr>
          <w:t>Attribution-</w:t>
        </w:r>
        <w:proofErr w:type="spellStart"/>
        <w:r w:rsidR="00674C87" w:rsidRPr="00766FD5">
          <w:rPr>
            <w:rStyle w:val="Hyperlink"/>
            <w:rFonts w:ascii="Arial" w:hAnsi="Arial"/>
            <w:i/>
            <w:iCs/>
            <w:lang w:eastAsia="x-none"/>
          </w:rPr>
          <w:t>NoDerivatives</w:t>
        </w:r>
        <w:proofErr w:type="spellEnd"/>
        <w:r w:rsidR="00674C87" w:rsidRPr="00766FD5">
          <w:rPr>
            <w:rStyle w:val="Hyperlink"/>
            <w:rFonts w:ascii="Arial" w:hAnsi="Arial"/>
            <w:i/>
            <w:iCs/>
            <w:lang w:eastAsia="x-none"/>
          </w:rPr>
          <w:t xml:space="preserve"> 4.0 International (CC BY-ND 4.0)</w:t>
        </w:r>
      </w:hyperlink>
      <w:r w:rsidR="00674C87" w:rsidRPr="00766FD5">
        <w:rPr>
          <w:rFonts w:ascii="Arial" w:hAnsi="Arial"/>
          <w:i/>
          <w:iCs/>
          <w:lang w:eastAsia="x-none"/>
        </w:rPr>
        <w:t xml:space="preserve"> </w:t>
      </w:r>
      <w:r w:rsidRPr="00766FD5">
        <w:rPr>
          <w:rFonts w:ascii="Arial" w:hAnsi="Arial"/>
          <w:i/>
          <w:iCs/>
          <w:lang w:eastAsia="x-none"/>
        </w:rPr>
        <w:t>Creative Commons licence.</w:t>
      </w:r>
      <w:r w:rsidRPr="00766FD5">
        <w:rPr>
          <w:rFonts w:ascii="Arial" w:hAnsi="Arial"/>
          <w:b/>
          <w:bCs/>
          <w:i/>
          <w:iCs/>
          <w:lang w:eastAsia="x-none"/>
        </w:rPr>
        <w:t xml:space="preserve"> </w:t>
      </w:r>
    </w:p>
    <w:p w14:paraId="700C187E" w14:textId="77777777" w:rsidR="00540854" w:rsidRDefault="00540854" w:rsidP="001B147E">
      <w:pPr>
        <w:rPr>
          <w:rFonts w:ascii="Arial" w:hAnsi="Arial"/>
          <w:b/>
          <w:bCs/>
          <w:lang w:eastAsia="x-none"/>
        </w:rPr>
      </w:pPr>
    </w:p>
    <w:p w14:paraId="04C44882" w14:textId="0510A604" w:rsidR="001B147E" w:rsidRDefault="001B147E" w:rsidP="001B147E">
      <w:pPr>
        <w:rPr>
          <w:rFonts w:ascii="Arial" w:hAnsi="Arial"/>
          <w:lang w:eastAsia="x-none"/>
        </w:rPr>
      </w:pPr>
      <w:r>
        <w:rPr>
          <w:rFonts w:ascii="Arial" w:hAnsi="Arial"/>
          <w:b/>
          <w:bCs/>
          <w:lang w:eastAsia="x-none"/>
        </w:rPr>
        <w:t xml:space="preserve">Proposed </w:t>
      </w:r>
      <w:r w:rsidR="00B93BF9">
        <w:rPr>
          <w:rFonts w:ascii="Arial" w:hAnsi="Arial"/>
          <w:b/>
          <w:bCs/>
          <w:lang w:eastAsia="x-none"/>
        </w:rPr>
        <w:t xml:space="preserve">new </w:t>
      </w:r>
      <w:r>
        <w:rPr>
          <w:rFonts w:ascii="Arial" w:hAnsi="Arial"/>
          <w:b/>
          <w:bCs/>
          <w:lang w:eastAsia="x-none"/>
        </w:rPr>
        <w:t>u</w:t>
      </w:r>
      <w:r w:rsidRPr="004F051A">
        <w:rPr>
          <w:rFonts w:ascii="Arial" w:hAnsi="Arial"/>
          <w:b/>
          <w:bCs/>
          <w:lang w:eastAsia="x-none"/>
        </w:rPr>
        <w:t>sage of digital content</w:t>
      </w:r>
      <w:r>
        <w:rPr>
          <w:rFonts w:ascii="Arial" w:hAnsi="Arial"/>
          <w:lang w:eastAsia="x-none"/>
        </w:rPr>
        <w:t xml:space="preserve">: </w:t>
      </w:r>
      <w:r w:rsidR="00674C87">
        <w:rPr>
          <w:rFonts w:ascii="Arial" w:hAnsi="Arial"/>
          <w:lang w:eastAsia="x-none"/>
        </w:rPr>
        <w:t xml:space="preserve">At a later point colleagues in Professor Fernandez’ school are working with DES to create a paid short </w:t>
      </w:r>
      <w:r w:rsidR="00A80B2E">
        <w:rPr>
          <w:rFonts w:ascii="Arial" w:hAnsi="Arial"/>
          <w:lang w:eastAsia="x-none"/>
        </w:rPr>
        <w:t xml:space="preserve">CPD </w:t>
      </w:r>
      <w:r w:rsidR="00674C87">
        <w:rPr>
          <w:rFonts w:ascii="Arial" w:hAnsi="Arial"/>
          <w:lang w:eastAsia="x-none"/>
        </w:rPr>
        <w:t xml:space="preserve">course in </w:t>
      </w:r>
      <w:r w:rsidR="007961E0">
        <w:rPr>
          <w:rFonts w:ascii="Arial" w:hAnsi="Arial"/>
          <w:lang w:eastAsia="x-none"/>
        </w:rPr>
        <w:t>Coursera</w:t>
      </w:r>
      <w:r w:rsidR="00674C87">
        <w:rPr>
          <w:rFonts w:ascii="Arial" w:hAnsi="Arial"/>
          <w:lang w:eastAsia="x-none"/>
        </w:rPr>
        <w:t xml:space="preserve">. They propose to interleave Professor Fernandez’s words with new diagrams created </w:t>
      </w:r>
      <w:r w:rsidR="00192128">
        <w:rPr>
          <w:rFonts w:ascii="Arial" w:hAnsi="Arial"/>
          <w:lang w:eastAsia="x-none"/>
        </w:rPr>
        <w:t>by</w:t>
      </w:r>
      <w:r>
        <w:rPr>
          <w:rFonts w:ascii="Arial" w:hAnsi="Arial"/>
          <w:lang w:eastAsia="x-none"/>
        </w:rPr>
        <w:t xml:space="preserve"> the Digital Education </w:t>
      </w:r>
      <w:r w:rsidR="00674C87">
        <w:rPr>
          <w:rFonts w:ascii="Arial" w:hAnsi="Arial"/>
          <w:lang w:eastAsia="x-none"/>
        </w:rPr>
        <w:t>Service to illustrate the points made</w:t>
      </w:r>
      <w:r>
        <w:rPr>
          <w:rFonts w:ascii="Arial" w:hAnsi="Arial"/>
          <w:lang w:eastAsia="x-none"/>
        </w:rPr>
        <w:t xml:space="preserve">. </w:t>
      </w:r>
    </w:p>
    <w:p w14:paraId="0E1E0F8A" w14:textId="3246C82C" w:rsidR="001B147E" w:rsidRDefault="001B147E" w:rsidP="001B147E">
      <w:pPr>
        <w:rPr>
          <w:rFonts w:ascii="Arial" w:hAnsi="Arial"/>
          <w:lang w:eastAsia="x-none"/>
        </w:rPr>
      </w:pPr>
    </w:p>
    <w:p w14:paraId="607A0BCF" w14:textId="6168CBC6" w:rsidR="001B147E" w:rsidRDefault="001B147E" w:rsidP="001B147E">
      <w:pPr>
        <w:rPr>
          <w:rFonts w:ascii="Arial" w:hAnsi="Arial"/>
          <w:lang w:eastAsia="x-none"/>
        </w:rPr>
      </w:pPr>
      <w:r w:rsidRPr="001B147E">
        <w:rPr>
          <w:rFonts w:ascii="Arial" w:hAnsi="Arial"/>
          <w:b/>
          <w:bCs/>
          <w:lang w:eastAsia="x-none"/>
        </w:rPr>
        <w:t>Steps involved</w:t>
      </w:r>
      <w:r>
        <w:rPr>
          <w:rFonts w:ascii="Arial" w:hAnsi="Arial"/>
          <w:lang w:eastAsia="x-none"/>
        </w:rPr>
        <w:t xml:space="preserve">: Digital Education Service contact Prof Fernandez and request that his video content be combined with </w:t>
      </w:r>
      <w:r w:rsidR="00674C87">
        <w:rPr>
          <w:rFonts w:ascii="Arial" w:hAnsi="Arial"/>
          <w:lang w:eastAsia="x-none"/>
        </w:rPr>
        <w:t xml:space="preserve">new illustration, describing </w:t>
      </w:r>
      <w:r>
        <w:rPr>
          <w:rFonts w:ascii="Arial" w:hAnsi="Arial"/>
          <w:lang w:eastAsia="x-none"/>
        </w:rPr>
        <w:t>the proposed usage</w:t>
      </w:r>
      <w:r w:rsidR="00674C87">
        <w:rPr>
          <w:rFonts w:ascii="Arial" w:hAnsi="Arial"/>
          <w:lang w:eastAsia="x-none"/>
        </w:rPr>
        <w:t>.</w:t>
      </w:r>
    </w:p>
    <w:p w14:paraId="052D0C5B" w14:textId="2C3FB17D" w:rsidR="001B147E" w:rsidRDefault="001B147E" w:rsidP="001B147E">
      <w:pPr>
        <w:rPr>
          <w:rFonts w:ascii="Arial" w:hAnsi="Arial"/>
          <w:lang w:eastAsia="x-none"/>
        </w:rPr>
      </w:pPr>
    </w:p>
    <w:p w14:paraId="2288C541" w14:textId="422EB4B1" w:rsidR="001B147E" w:rsidRDefault="001B147E" w:rsidP="001B147E">
      <w:pPr>
        <w:rPr>
          <w:rFonts w:ascii="Arial" w:hAnsi="Arial"/>
          <w:lang w:eastAsia="x-none"/>
        </w:rPr>
      </w:pPr>
      <w:r w:rsidRPr="001B147E">
        <w:rPr>
          <w:rFonts w:ascii="Arial" w:hAnsi="Arial"/>
          <w:b/>
          <w:bCs/>
          <w:lang w:eastAsia="x-none"/>
        </w:rPr>
        <w:t>Outcome:</w:t>
      </w:r>
      <w:r>
        <w:rPr>
          <w:rFonts w:ascii="Arial" w:hAnsi="Arial"/>
          <w:lang w:eastAsia="x-none"/>
        </w:rPr>
        <w:t xml:space="preserve"> Prof Fernandez agrees for his video content to be used in this way (confirming electronically via updated release form), and content is published in </w:t>
      </w:r>
      <w:r w:rsidR="00BC40E5">
        <w:rPr>
          <w:rFonts w:ascii="Arial" w:hAnsi="Arial"/>
          <w:lang w:eastAsia="x-none"/>
        </w:rPr>
        <w:t xml:space="preserve">the </w:t>
      </w:r>
      <w:r>
        <w:rPr>
          <w:rFonts w:ascii="Arial" w:hAnsi="Arial"/>
          <w:lang w:eastAsia="x-none"/>
        </w:rPr>
        <w:t xml:space="preserve">online course. </w:t>
      </w:r>
    </w:p>
    <w:p w14:paraId="2C57A90D" w14:textId="77777777" w:rsidR="001E4042" w:rsidRDefault="001E4042" w:rsidP="001B147E">
      <w:pPr>
        <w:rPr>
          <w:rFonts w:ascii="Arial" w:hAnsi="Arial"/>
          <w:lang w:eastAsia="x-none"/>
        </w:rPr>
      </w:pPr>
    </w:p>
    <w:p w14:paraId="1FC30044" w14:textId="77777777" w:rsidR="00CA4507" w:rsidRDefault="00CA4507" w:rsidP="00CA4507">
      <w:pPr>
        <w:rPr>
          <w:rFonts w:ascii="Arial" w:hAnsi="Arial"/>
          <w:b/>
          <w:bCs/>
          <w:lang w:eastAsia="x-none"/>
        </w:rPr>
      </w:pPr>
    </w:p>
    <w:p w14:paraId="0FD89A21" w14:textId="2F7526A5" w:rsidR="00CA4507" w:rsidRPr="008A2E80" w:rsidRDefault="00CA4507" w:rsidP="00CA4507">
      <w:pPr>
        <w:rPr>
          <w:rFonts w:ascii="Arial" w:hAnsi="Arial"/>
          <w:b/>
          <w:bCs/>
          <w:lang w:eastAsia="x-none"/>
        </w:rPr>
      </w:pPr>
      <w:r w:rsidRPr="008A2E80">
        <w:rPr>
          <w:rFonts w:ascii="Arial" w:hAnsi="Arial"/>
          <w:b/>
          <w:bCs/>
          <w:lang w:eastAsia="x-none"/>
        </w:rPr>
        <w:t xml:space="preserve">Scenario </w:t>
      </w:r>
      <w:r w:rsidR="00CF07F1">
        <w:rPr>
          <w:rFonts w:ascii="Arial" w:hAnsi="Arial"/>
          <w:b/>
          <w:bCs/>
          <w:lang w:eastAsia="x-none"/>
        </w:rPr>
        <w:t>4</w:t>
      </w:r>
      <w:r w:rsidRPr="008A2E80">
        <w:rPr>
          <w:rFonts w:ascii="Arial" w:hAnsi="Arial"/>
          <w:b/>
          <w:bCs/>
          <w:lang w:eastAsia="x-none"/>
        </w:rPr>
        <w:t xml:space="preserve">: </w:t>
      </w:r>
      <w:r>
        <w:rPr>
          <w:rFonts w:ascii="Arial" w:hAnsi="Arial"/>
          <w:b/>
          <w:bCs/>
          <w:lang w:eastAsia="x-none"/>
        </w:rPr>
        <w:t xml:space="preserve">Disagreement about </w:t>
      </w:r>
      <w:r w:rsidR="00CF07F1">
        <w:rPr>
          <w:rFonts w:ascii="Arial" w:hAnsi="Arial"/>
          <w:b/>
          <w:bCs/>
          <w:lang w:eastAsia="x-none"/>
        </w:rPr>
        <w:t xml:space="preserve">commercial </w:t>
      </w:r>
      <w:r>
        <w:rPr>
          <w:rFonts w:ascii="Arial" w:hAnsi="Arial"/>
          <w:b/>
          <w:bCs/>
          <w:lang w:eastAsia="x-none"/>
        </w:rPr>
        <w:t>usage of</w:t>
      </w:r>
      <w:r w:rsidRPr="008A2E80">
        <w:rPr>
          <w:rFonts w:ascii="Arial" w:hAnsi="Arial"/>
          <w:b/>
          <w:bCs/>
          <w:lang w:eastAsia="x-none"/>
        </w:rPr>
        <w:t xml:space="preserve"> digital content</w:t>
      </w:r>
    </w:p>
    <w:p w14:paraId="039DA81A" w14:textId="77777777" w:rsidR="00CA4507" w:rsidRDefault="00CA4507" w:rsidP="00CA4507">
      <w:pPr>
        <w:rPr>
          <w:rFonts w:ascii="Arial" w:hAnsi="Arial"/>
          <w:lang w:eastAsia="x-none"/>
        </w:rPr>
      </w:pPr>
    </w:p>
    <w:p w14:paraId="5246A531" w14:textId="4723C9AF" w:rsidR="00CA4507" w:rsidRDefault="00CA4507" w:rsidP="00CA4507">
      <w:pPr>
        <w:rPr>
          <w:rFonts w:ascii="Arial" w:hAnsi="Arial"/>
          <w:lang w:eastAsia="x-none"/>
        </w:rPr>
      </w:pPr>
      <w:r w:rsidRPr="008A2E80">
        <w:rPr>
          <w:rFonts w:ascii="Arial" w:hAnsi="Arial"/>
          <w:b/>
          <w:bCs/>
          <w:lang w:eastAsia="x-none"/>
        </w:rPr>
        <w:t>Digital Content</w:t>
      </w:r>
      <w:r>
        <w:rPr>
          <w:rFonts w:ascii="Arial" w:hAnsi="Arial"/>
          <w:b/>
          <w:bCs/>
          <w:lang w:eastAsia="x-none"/>
        </w:rPr>
        <w:t xml:space="preserve"> produced involving </w:t>
      </w:r>
      <w:r w:rsidR="00E876A9">
        <w:rPr>
          <w:rFonts w:ascii="Arial" w:hAnsi="Arial"/>
          <w:b/>
          <w:bCs/>
          <w:lang w:eastAsia="x-none"/>
        </w:rPr>
        <w:t>author</w:t>
      </w:r>
      <w:r>
        <w:rPr>
          <w:rFonts w:ascii="Arial" w:hAnsi="Arial"/>
          <w:lang w:eastAsia="x-none"/>
        </w:rPr>
        <w:t>: Professor Simon Simons</w:t>
      </w:r>
      <w:r w:rsidR="00B93BF9">
        <w:rPr>
          <w:rFonts w:ascii="Arial" w:hAnsi="Arial"/>
          <w:lang w:eastAsia="x-none"/>
        </w:rPr>
        <w:t xml:space="preserve"> </w:t>
      </w:r>
      <w:r w:rsidR="00BC40E5">
        <w:rPr>
          <w:rFonts w:ascii="Arial" w:hAnsi="Arial"/>
          <w:lang w:eastAsia="x-none"/>
        </w:rPr>
        <w:t xml:space="preserve">works with DES to create a talking head video, </w:t>
      </w:r>
      <w:r w:rsidR="00B93BF9">
        <w:rPr>
          <w:rFonts w:ascii="Arial" w:hAnsi="Arial"/>
          <w:lang w:eastAsia="x-none"/>
        </w:rPr>
        <w:t xml:space="preserve">for use in </w:t>
      </w:r>
      <w:r w:rsidR="005276FB">
        <w:rPr>
          <w:rFonts w:ascii="Arial" w:hAnsi="Arial"/>
          <w:lang w:eastAsia="x-none"/>
        </w:rPr>
        <w:t xml:space="preserve">undergraduate </w:t>
      </w:r>
      <w:r w:rsidR="00B93BF9">
        <w:rPr>
          <w:rFonts w:ascii="Arial" w:hAnsi="Arial"/>
          <w:lang w:eastAsia="x-none"/>
        </w:rPr>
        <w:t>blended learning i</w:t>
      </w:r>
      <w:r w:rsidR="005276FB">
        <w:rPr>
          <w:rFonts w:ascii="Arial" w:hAnsi="Arial"/>
          <w:lang w:eastAsia="x-none"/>
        </w:rPr>
        <w:t>n</w:t>
      </w:r>
      <w:r w:rsidR="00BC40E5">
        <w:rPr>
          <w:rFonts w:ascii="Arial" w:hAnsi="Arial"/>
          <w:lang w:eastAsia="x-none"/>
        </w:rPr>
        <w:t xml:space="preserve"> </w:t>
      </w:r>
      <w:r w:rsidR="00B93BF9">
        <w:rPr>
          <w:rFonts w:ascii="Arial" w:hAnsi="Arial"/>
          <w:lang w:eastAsia="x-none"/>
        </w:rPr>
        <w:t>Minerva</w:t>
      </w:r>
      <w:r w:rsidR="00BC40E5">
        <w:rPr>
          <w:rFonts w:ascii="Arial" w:hAnsi="Arial"/>
          <w:lang w:eastAsia="x-none"/>
        </w:rPr>
        <w:t>.</w:t>
      </w:r>
    </w:p>
    <w:p w14:paraId="7B3C2808" w14:textId="77777777" w:rsidR="00CA4507" w:rsidRDefault="00CA4507" w:rsidP="00CA4507">
      <w:pPr>
        <w:rPr>
          <w:rFonts w:ascii="Arial" w:hAnsi="Arial"/>
          <w:lang w:eastAsia="x-none"/>
        </w:rPr>
      </w:pPr>
    </w:p>
    <w:p w14:paraId="4DD8B5F0" w14:textId="4D1FF7ED" w:rsidR="00CA4507" w:rsidRPr="00777D09" w:rsidRDefault="00E876A9" w:rsidP="00CA4507">
      <w:pPr>
        <w:rPr>
          <w:rFonts w:ascii="Arial" w:hAnsi="Arial"/>
          <w:lang w:eastAsia="x-none"/>
        </w:rPr>
      </w:pPr>
      <w:r>
        <w:rPr>
          <w:rFonts w:ascii="Arial" w:hAnsi="Arial"/>
          <w:b/>
          <w:bCs/>
          <w:lang w:eastAsia="x-none"/>
        </w:rPr>
        <w:t>Author</w:t>
      </w:r>
      <w:r w:rsidRPr="004F051A">
        <w:rPr>
          <w:rFonts w:ascii="Arial" w:hAnsi="Arial"/>
          <w:b/>
          <w:bCs/>
          <w:lang w:eastAsia="x-none"/>
        </w:rPr>
        <w:t xml:space="preserve"> </w:t>
      </w:r>
      <w:r w:rsidR="00CA4507" w:rsidRPr="004F051A">
        <w:rPr>
          <w:rFonts w:ascii="Arial" w:hAnsi="Arial"/>
          <w:b/>
          <w:bCs/>
          <w:lang w:eastAsia="x-none"/>
        </w:rPr>
        <w:t>release form</w:t>
      </w:r>
      <w:r>
        <w:rPr>
          <w:rFonts w:ascii="Arial" w:hAnsi="Arial"/>
          <w:b/>
          <w:bCs/>
          <w:lang w:eastAsia="x-none"/>
        </w:rPr>
        <w:t>:</w:t>
      </w:r>
      <w:r w:rsidR="00CA4507">
        <w:rPr>
          <w:rFonts w:ascii="Arial" w:hAnsi="Arial"/>
          <w:lang w:eastAsia="x-none"/>
        </w:rPr>
        <w:t xml:space="preserve"> </w:t>
      </w:r>
      <w:r w:rsidR="00BC40E5">
        <w:rPr>
          <w:rFonts w:ascii="Arial" w:hAnsi="Arial"/>
          <w:lang w:eastAsia="x-none"/>
        </w:rPr>
        <w:t xml:space="preserve">Professor Simons </w:t>
      </w:r>
      <w:r w:rsidR="00BC40E5" w:rsidRPr="00777D09">
        <w:rPr>
          <w:rFonts w:ascii="Arial" w:hAnsi="Arial"/>
          <w:lang w:eastAsia="x-none"/>
        </w:rPr>
        <w:t>completes the form as follows:</w:t>
      </w:r>
    </w:p>
    <w:p w14:paraId="5E771F27" w14:textId="1AF31621" w:rsidR="00A03585" w:rsidRPr="00777D09" w:rsidRDefault="00A03585" w:rsidP="00CA4507">
      <w:pPr>
        <w:rPr>
          <w:rFonts w:ascii="Arial" w:hAnsi="Arial"/>
          <w:lang w:eastAsia="x-none"/>
        </w:rPr>
      </w:pPr>
    </w:p>
    <w:tbl>
      <w:tblPr>
        <w:tblStyle w:val="TableGrid"/>
        <w:tblW w:w="9805" w:type="dxa"/>
        <w:tblLayout w:type="fixed"/>
        <w:tblLook w:val="04A0" w:firstRow="1" w:lastRow="0" w:firstColumn="1" w:lastColumn="0" w:noHBand="0" w:noVBand="1"/>
      </w:tblPr>
      <w:tblGrid>
        <w:gridCol w:w="4401"/>
        <w:gridCol w:w="1718"/>
        <w:gridCol w:w="3686"/>
      </w:tblGrid>
      <w:tr w:rsidR="007E5F80" w:rsidRPr="007E5F80" w14:paraId="240D903B" w14:textId="77777777" w:rsidTr="00612C9C">
        <w:tc>
          <w:tcPr>
            <w:tcW w:w="4401" w:type="dxa"/>
          </w:tcPr>
          <w:p w14:paraId="198A391F" w14:textId="77777777" w:rsidR="00A03585" w:rsidRPr="00766FD5" w:rsidRDefault="00A03585" w:rsidP="00612C9C">
            <w:pPr>
              <w:rPr>
                <w:rFonts w:ascii="Arial" w:hAnsi="Arial"/>
                <w:b/>
                <w:bCs/>
                <w:color w:val="auto"/>
                <w:lang w:eastAsia="x-none"/>
              </w:rPr>
            </w:pPr>
          </w:p>
          <w:p w14:paraId="66BE0E56" w14:textId="77777777" w:rsidR="00A03585" w:rsidRPr="00766FD5" w:rsidDel="00EF5792" w:rsidRDefault="00A03585" w:rsidP="00612C9C">
            <w:pPr>
              <w:rPr>
                <w:rFonts w:ascii="Arial" w:hAnsi="Arial"/>
                <w:color w:val="auto"/>
                <w:lang w:eastAsia="x-none"/>
              </w:rPr>
            </w:pPr>
            <w:r w:rsidRPr="007E5F80">
              <w:rPr>
                <w:rFonts w:ascii="Arial" w:hAnsi="Arial"/>
                <w:b/>
                <w:bCs/>
                <w:lang w:eastAsia="x-none"/>
              </w:rPr>
              <w:t xml:space="preserve">Title - </w:t>
            </w:r>
            <w:r w:rsidRPr="007E5F80">
              <w:rPr>
                <w:rFonts w:ascii="Arial" w:hAnsi="Arial"/>
                <w:lang w:eastAsia="x-none"/>
              </w:rPr>
              <w:t>title of digital resource</w:t>
            </w:r>
          </w:p>
        </w:tc>
        <w:tc>
          <w:tcPr>
            <w:tcW w:w="1718" w:type="dxa"/>
          </w:tcPr>
          <w:p w14:paraId="2438DC4D" w14:textId="77777777" w:rsidR="00A03585" w:rsidRPr="004D73A4" w:rsidRDefault="00A03585" w:rsidP="00612C9C">
            <w:pPr>
              <w:rPr>
                <w:rFonts w:ascii="Arial" w:hAnsi="Arial"/>
                <w:color w:val="auto"/>
                <w:lang w:eastAsia="x-none"/>
              </w:rPr>
            </w:pPr>
          </w:p>
          <w:p w14:paraId="34682E65" w14:textId="77777777" w:rsidR="00A03585" w:rsidRPr="00766FD5" w:rsidRDefault="00A03585" w:rsidP="00612C9C">
            <w:pPr>
              <w:rPr>
                <w:rFonts w:ascii="Arial" w:hAnsi="Arial"/>
                <w:color w:val="auto"/>
                <w:lang w:eastAsia="x-none"/>
              </w:rPr>
            </w:pPr>
            <w:r w:rsidRPr="007E5F80">
              <w:rPr>
                <w:rFonts w:ascii="Arial" w:hAnsi="Arial"/>
                <w:lang w:eastAsia="x-none"/>
              </w:rPr>
              <w:t>Please insert</w:t>
            </w:r>
          </w:p>
        </w:tc>
        <w:tc>
          <w:tcPr>
            <w:tcW w:w="3686" w:type="dxa"/>
          </w:tcPr>
          <w:p w14:paraId="1BC8A9EB" w14:textId="2C5F9768" w:rsidR="00A03585" w:rsidRPr="004D73A4" w:rsidRDefault="00AA5901" w:rsidP="00612C9C">
            <w:pPr>
              <w:rPr>
                <w:rFonts w:ascii="Arial" w:hAnsi="Arial"/>
                <w:i/>
                <w:iCs/>
                <w:color w:val="auto"/>
                <w:lang w:eastAsia="x-none"/>
              </w:rPr>
            </w:pPr>
            <w:r w:rsidRPr="007E5F80">
              <w:rPr>
                <w:rFonts w:ascii="Arial" w:hAnsi="Arial"/>
                <w:i/>
                <w:iCs/>
                <w:lang w:eastAsia="x-none"/>
              </w:rPr>
              <w:t>Peri-urban settlements</w:t>
            </w:r>
            <w:r w:rsidR="00A03585" w:rsidRPr="007E5F80">
              <w:rPr>
                <w:rFonts w:ascii="Arial" w:hAnsi="Arial"/>
                <w:i/>
                <w:iCs/>
                <w:lang w:eastAsia="x-none"/>
              </w:rPr>
              <w:t xml:space="preserve"> </w:t>
            </w:r>
          </w:p>
          <w:p w14:paraId="7C2B4BF2" w14:textId="77777777" w:rsidR="00A03585" w:rsidRPr="004D73A4" w:rsidRDefault="00A03585" w:rsidP="00612C9C">
            <w:pPr>
              <w:rPr>
                <w:rFonts w:ascii="Arial" w:hAnsi="Arial" w:cs="Arial"/>
                <w:i/>
                <w:iCs/>
                <w:color w:val="auto"/>
                <w:lang w:eastAsia="x-none"/>
              </w:rPr>
            </w:pPr>
            <w:r w:rsidRPr="007E5F80">
              <w:rPr>
                <w:rFonts w:ascii="Arial" w:hAnsi="Arial"/>
                <w:i/>
                <w:iCs/>
                <w:lang w:eastAsia="x-none"/>
              </w:rPr>
              <w:t>_________________________</w:t>
            </w:r>
          </w:p>
        </w:tc>
      </w:tr>
      <w:tr w:rsidR="007E5F80" w:rsidRPr="007E5F80" w14:paraId="5069462B" w14:textId="77777777" w:rsidTr="00612C9C">
        <w:tc>
          <w:tcPr>
            <w:tcW w:w="4401" w:type="dxa"/>
          </w:tcPr>
          <w:p w14:paraId="3762F117" w14:textId="77777777" w:rsidR="00A03585" w:rsidRPr="004D73A4" w:rsidRDefault="00A03585" w:rsidP="00612C9C">
            <w:pPr>
              <w:rPr>
                <w:rFonts w:ascii="Arial" w:hAnsi="Arial"/>
                <w:color w:val="auto"/>
                <w:lang w:eastAsia="x-none"/>
              </w:rPr>
            </w:pPr>
            <w:r w:rsidRPr="007E5F80">
              <w:rPr>
                <w:rFonts w:ascii="Arial" w:hAnsi="Arial"/>
                <w:b/>
                <w:bCs/>
                <w:lang w:eastAsia="x-none"/>
              </w:rPr>
              <w:t>Ownership</w:t>
            </w:r>
            <w:r w:rsidRPr="007E5F80">
              <w:rPr>
                <w:rFonts w:ascii="Arial" w:hAnsi="Arial"/>
                <w:lang w:eastAsia="x-none"/>
              </w:rPr>
              <w:t xml:space="preserve"> - © University of Leeds </w:t>
            </w:r>
          </w:p>
        </w:tc>
        <w:tc>
          <w:tcPr>
            <w:tcW w:w="1718" w:type="dxa"/>
          </w:tcPr>
          <w:p w14:paraId="69C7C809" w14:textId="77777777" w:rsidR="00A03585" w:rsidRPr="004D73A4" w:rsidRDefault="00A03585" w:rsidP="00612C9C">
            <w:pPr>
              <w:rPr>
                <w:rFonts w:ascii="Arial" w:hAnsi="Arial"/>
                <w:color w:val="auto"/>
                <w:lang w:eastAsia="x-none"/>
              </w:rPr>
            </w:pPr>
            <w:r w:rsidRPr="007E5F80">
              <w:rPr>
                <w:rFonts w:ascii="Arial" w:hAnsi="Arial"/>
                <w:lang w:eastAsia="x-none"/>
              </w:rPr>
              <w:t xml:space="preserve">Please tick:  </w:t>
            </w:r>
          </w:p>
        </w:tc>
        <w:tc>
          <w:tcPr>
            <w:tcW w:w="3686" w:type="dxa"/>
          </w:tcPr>
          <w:p w14:paraId="3051E274" w14:textId="77777777" w:rsidR="00A03585" w:rsidRPr="004D73A4" w:rsidRDefault="00A03585" w:rsidP="00612C9C">
            <w:pPr>
              <w:rPr>
                <w:rFonts w:ascii="Arial" w:hAnsi="Arial"/>
                <w:b/>
                <w:bCs/>
                <w:color w:val="auto"/>
                <w:lang w:eastAsia="x-none"/>
              </w:rPr>
            </w:pPr>
            <w:r w:rsidRPr="007E5F80">
              <w:rPr>
                <w:rFonts w:ascii="Arial" w:hAnsi="Arial" w:cs="Arial"/>
                <w:lang w:eastAsia="x-none"/>
              </w:rPr>
              <w:t>[</w:t>
            </w:r>
            <w:r w:rsidRPr="007E5F80">
              <w:rPr>
                <w:rFonts w:ascii="Wingdings" w:hAnsi="Wingdings"/>
                <w:lang w:eastAsia="x-none"/>
              </w:rPr>
              <w:t xml:space="preserve"> </w:t>
            </w:r>
            <w:r w:rsidRPr="007E5F80">
              <w:rPr>
                <w:rFonts w:ascii="Wingdings" w:hAnsi="Wingdings"/>
                <w:lang w:eastAsia="x-none"/>
              </w:rPr>
              <w:t xml:space="preserve"> </w:t>
            </w:r>
            <w:r w:rsidRPr="007E5F80">
              <w:rPr>
                <w:rFonts w:ascii="Arial" w:hAnsi="Arial" w:cs="Arial"/>
                <w:lang w:eastAsia="x-none"/>
              </w:rPr>
              <w:t>]</w:t>
            </w:r>
          </w:p>
        </w:tc>
      </w:tr>
      <w:tr w:rsidR="007E5F80" w:rsidRPr="007E5F80" w14:paraId="05E290E7" w14:textId="77777777" w:rsidTr="00612C9C">
        <w:tc>
          <w:tcPr>
            <w:tcW w:w="4401" w:type="dxa"/>
          </w:tcPr>
          <w:p w14:paraId="71B5CB24" w14:textId="77777777" w:rsidR="00A03585" w:rsidRPr="004D73A4" w:rsidRDefault="00A03585" w:rsidP="00612C9C">
            <w:pPr>
              <w:rPr>
                <w:rFonts w:ascii="Arial" w:hAnsi="Arial"/>
                <w:color w:val="auto"/>
                <w:lang w:eastAsia="x-none"/>
              </w:rPr>
            </w:pPr>
            <w:r w:rsidRPr="007E5F80">
              <w:rPr>
                <w:rFonts w:ascii="Arial" w:hAnsi="Arial"/>
                <w:b/>
                <w:bCs/>
                <w:lang w:eastAsia="x-none"/>
              </w:rPr>
              <w:t>Authorship</w:t>
            </w:r>
            <w:r w:rsidRPr="007E5F80">
              <w:rPr>
                <w:rFonts w:ascii="Arial" w:hAnsi="Arial"/>
                <w:lang w:eastAsia="x-none"/>
              </w:rPr>
              <w:t xml:space="preserve"> - the academic author(s) asserting their moral rights</w:t>
            </w:r>
          </w:p>
        </w:tc>
        <w:tc>
          <w:tcPr>
            <w:tcW w:w="1718" w:type="dxa"/>
          </w:tcPr>
          <w:p w14:paraId="663F1704" w14:textId="77777777" w:rsidR="00A03585" w:rsidRPr="00766FD5" w:rsidRDefault="00A03585" w:rsidP="00612C9C">
            <w:pPr>
              <w:rPr>
                <w:rFonts w:ascii="Wingdings" w:hAnsi="Wingdings"/>
                <w:color w:val="auto"/>
                <w:lang w:eastAsia="x-none"/>
              </w:rPr>
            </w:pPr>
            <w:r w:rsidRPr="007E5F80">
              <w:rPr>
                <w:rFonts w:ascii="Arial" w:hAnsi="Arial"/>
                <w:lang w:eastAsia="x-none"/>
              </w:rPr>
              <w:t xml:space="preserve">Please insert </w:t>
            </w:r>
            <w:r w:rsidRPr="007E5F80">
              <w:rPr>
                <w:rFonts w:ascii="Arial" w:hAnsi="Arial"/>
                <w:lang w:eastAsia="x-none"/>
              </w:rPr>
              <w:br/>
              <w:t xml:space="preserve">name(s):  </w:t>
            </w:r>
          </w:p>
        </w:tc>
        <w:tc>
          <w:tcPr>
            <w:tcW w:w="3686" w:type="dxa"/>
          </w:tcPr>
          <w:p w14:paraId="1D62E6DF" w14:textId="497CD248" w:rsidR="00A03585" w:rsidRPr="004D73A4" w:rsidRDefault="00A03585" w:rsidP="00612C9C">
            <w:pPr>
              <w:rPr>
                <w:rFonts w:ascii="Arial" w:hAnsi="Arial"/>
                <w:i/>
                <w:iCs/>
                <w:color w:val="auto"/>
                <w:lang w:eastAsia="x-none"/>
              </w:rPr>
            </w:pPr>
            <w:r w:rsidRPr="007E5F80">
              <w:rPr>
                <w:rFonts w:ascii="Arial" w:hAnsi="Arial"/>
                <w:i/>
                <w:iCs/>
                <w:lang w:eastAsia="x-none"/>
              </w:rPr>
              <w:t xml:space="preserve">Prof </w:t>
            </w:r>
            <w:r w:rsidR="00571BF7" w:rsidRPr="007E5F80">
              <w:rPr>
                <w:rFonts w:ascii="Arial" w:hAnsi="Arial"/>
                <w:i/>
                <w:iCs/>
                <w:lang w:eastAsia="x-none"/>
              </w:rPr>
              <w:t>Simon Simons</w:t>
            </w:r>
          </w:p>
          <w:p w14:paraId="763FBA7F" w14:textId="77777777" w:rsidR="00A03585" w:rsidRPr="004D73A4" w:rsidRDefault="00A03585" w:rsidP="00612C9C">
            <w:pPr>
              <w:rPr>
                <w:rFonts w:ascii="Arial" w:hAnsi="Arial"/>
                <w:b/>
                <w:bCs/>
                <w:color w:val="auto"/>
                <w:lang w:eastAsia="x-none"/>
              </w:rPr>
            </w:pPr>
            <w:r w:rsidRPr="007E5F80">
              <w:rPr>
                <w:rFonts w:ascii="Arial" w:hAnsi="Arial"/>
                <w:b/>
                <w:bCs/>
                <w:lang w:eastAsia="x-none"/>
              </w:rPr>
              <w:t>_________________________</w:t>
            </w:r>
          </w:p>
        </w:tc>
      </w:tr>
      <w:tr w:rsidR="007E5F80" w:rsidRPr="007E5F80" w14:paraId="78EFA06E" w14:textId="77777777" w:rsidTr="00612C9C">
        <w:tc>
          <w:tcPr>
            <w:tcW w:w="4401" w:type="dxa"/>
          </w:tcPr>
          <w:p w14:paraId="5FDD9DA5" w14:textId="77777777" w:rsidR="00A03585" w:rsidRPr="004D73A4" w:rsidRDefault="00A03585" w:rsidP="00612C9C">
            <w:pPr>
              <w:rPr>
                <w:rFonts w:ascii="Arial" w:hAnsi="Arial"/>
                <w:color w:val="auto"/>
                <w:lang w:eastAsia="x-none"/>
              </w:rPr>
            </w:pPr>
            <w:r w:rsidRPr="007E5F80">
              <w:rPr>
                <w:rFonts w:ascii="Arial" w:hAnsi="Arial"/>
                <w:b/>
                <w:bCs/>
                <w:lang w:eastAsia="x-none"/>
              </w:rPr>
              <w:t>Usage</w:t>
            </w:r>
            <w:r w:rsidRPr="007E5F80">
              <w:rPr>
                <w:rFonts w:ascii="Arial" w:hAnsi="Arial"/>
                <w:lang w:eastAsia="x-none"/>
              </w:rPr>
              <w:t xml:space="preserve"> - for commercial and non-commercial purposes by the University of Leeds</w:t>
            </w:r>
          </w:p>
        </w:tc>
        <w:tc>
          <w:tcPr>
            <w:tcW w:w="1718" w:type="dxa"/>
          </w:tcPr>
          <w:p w14:paraId="53F5B7D4" w14:textId="77777777" w:rsidR="00A03585" w:rsidRPr="00766FD5" w:rsidRDefault="00A03585" w:rsidP="00612C9C">
            <w:pPr>
              <w:rPr>
                <w:rFonts w:ascii="Wingdings" w:hAnsi="Wingdings"/>
                <w:color w:val="auto"/>
                <w:lang w:eastAsia="x-none"/>
              </w:rPr>
            </w:pPr>
            <w:r w:rsidRPr="007E5F80">
              <w:rPr>
                <w:rFonts w:ascii="Arial" w:hAnsi="Arial"/>
                <w:lang w:eastAsia="x-none"/>
              </w:rPr>
              <w:t xml:space="preserve">Please tick:  </w:t>
            </w:r>
          </w:p>
        </w:tc>
        <w:tc>
          <w:tcPr>
            <w:tcW w:w="3686" w:type="dxa"/>
          </w:tcPr>
          <w:p w14:paraId="149A27A5" w14:textId="2BB269D3" w:rsidR="00A03585" w:rsidRPr="004D73A4" w:rsidRDefault="00571BF7" w:rsidP="00612C9C">
            <w:pPr>
              <w:rPr>
                <w:rFonts w:ascii="Wingdings" w:hAnsi="Wingdings"/>
                <w:color w:val="auto"/>
                <w:lang w:eastAsia="x-none"/>
              </w:rPr>
            </w:pPr>
            <w:r w:rsidRPr="007E5F80">
              <w:rPr>
                <w:rFonts w:ascii="Arial" w:hAnsi="Arial" w:cs="Arial"/>
                <w:lang w:eastAsia="x-none"/>
              </w:rPr>
              <w:t xml:space="preserve">[       </w:t>
            </w:r>
            <w:proofErr w:type="gramStart"/>
            <w:r w:rsidRPr="007E5F80">
              <w:rPr>
                <w:rFonts w:ascii="Arial" w:hAnsi="Arial" w:cs="Arial"/>
                <w:lang w:eastAsia="x-none"/>
              </w:rPr>
              <w:t xml:space="preserve">  ]</w:t>
            </w:r>
            <w:proofErr w:type="gramEnd"/>
            <w:r w:rsidRPr="007E5F80">
              <w:rPr>
                <w:rFonts w:ascii="Arial" w:hAnsi="Arial" w:cs="Arial"/>
                <w:lang w:eastAsia="x-none"/>
              </w:rPr>
              <w:t xml:space="preserve">  </w:t>
            </w:r>
            <w:r w:rsidRPr="007E5F80">
              <w:rPr>
                <w:rFonts w:ascii="Arial" w:hAnsi="Arial"/>
                <w:i/>
                <w:iCs/>
                <w:lang w:eastAsia="x-none"/>
              </w:rPr>
              <w:t>No – must not be used commercially</w:t>
            </w:r>
          </w:p>
        </w:tc>
      </w:tr>
      <w:tr w:rsidR="007E5F80" w:rsidRPr="007E5F80" w14:paraId="40A3396D" w14:textId="77777777" w:rsidTr="00612C9C">
        <w:tc>
          <w:tcPr>
            <w:tcW w:w="4401" w:type="dxa"/>
          </w:tcPr>
          <w:p w14:paraId="1BEAA4B5" w14:textId="77777777" w:rsidR="00A03585" w:rsidRPr="004D73A4" w:rsidRDefault="00A03585" w:rsidP="00612C9C">
            <w:pPr>
              <w:rPr>
                <w:rFonts w:ascii="Arial" w:hAnsi="Arial"/>
                <w:color w:val="auto"/>
                <w:lang w:eastAsia="x-none"/>
              </w:rPr>
            </w:pPr>
            <w:r w:rsidRPr="007E5F80">
              <w:rPr>
                <w:rFonts w:ascii="Arial" w:hAnsi="Arial"/>
                <w:b/>
                <w:bCs/>
                <w:lang w:eastAsia="x-none"/>
              </w:rPr>
              <w:t>Share</w:t>
            </w:r>
            <w:r w:rsidRPr="007E5F80">
              <w:rPr>
                <w:rFonts w:ascii="Arial" w:hAnsi="Arial"/>
                <w:lang w:eastAsia="x-none"/>
              </w:rPr>
              <w:t xml:space="preserve"> - sharing with third-parties for their non-commercial use</w:t>
            </w:r>
          </w:p>
        </w:tc>
        <w:tc>
          <w:tcPr>
            <w:tcW w:w="1718" w:type="dxa"/>
          </w:tcPr>
          <w:p w14:paraId="13BD7A44" w14:textId="77777777" w:rsidR="00A03585" w:rsidRPr="004D73A4" w:rsidRDefault="00A03585" w:rsidP="00612C9C">
            <w:pPr>
              <w:rPr>
                <w:rFonts w:ascii="Arial" w:hAnsi="Arial"/>
                <w:color w:val="auto"/>
                <w:lang w:eastAsia="x-none"/>
              </w:rPr>
            </w:pPr>
            <w:r w:rsidRPr="007E5F80">
              <w:rPr>
                <w:rFonts w:ascii="Arial" w:hAnsi="Arial"/>
                <w:lang w:eastAsia="x-none"/>
              </w:rPr>
              <w:t xml:space="preserve">Please tick:  </w:t>
            </w:r>
          </w:p>
        </w:tc>
        <w:tc>
          <w:tcPr>
            <w:tcW w:w="3686" w:type="dxa"/>
          </w:tcPr>
          <w:p w14:paraId="67083341" w14:textId="77777777" w:rsidR="00A03585" w:rsidRPr="004D73A4" w:rsidRDefault="00A03585" w:rsidP="00612C9C">
            <w:pPr>
              <w:rPr>
                <w:rFonts w:ascii="Wingdings" w:hAnsi="Wingdings"/>
                <w:color w:val="auto"/>
                <w:lang w:eastAsia="x-none"/>
              </w:rPr>
            </w:pPr>
            <w:r w:rsidRPr="007E5F80">
              <w:rPr>
                <w:rFonts w:ascii="Arial" w:hAnsi="Arial" w:cs="Arial"/>
                <w:lang w:eastAsia="x-none"/>
              </w:rPr>
              <w:t>[</w:t>
            </w:r>
            <w:r w:rsidRPr="007E5F80">
              <w:rPr>
                <w:rFonts w:ascii="Wingdings" w:hAnsi="Wingdings"/>
                <w:lang w:eastAsia="x-none"/>
              </w:rPr>
              <w:t xml:space="preserve"> </w:t>
            </w:r>
            <w:r w:rsidRPr="007E5F80">
              <w:rPr>
                <w:rFonts w:ascii="Wingdings" w:hAnsi="Wingdings"/>
                <w:lang w:eastAsia="x-none"/>
              </w:rPr>
              <w:t xml:space="preserve"> </w:t>
            </w:r>
            <w:r w:rsidRPr="007E5F80">
              <w:rPr>
                <w:rFonts w:ascii="Arial" w:hAnsi="Arial" w:cs="Arial"/>
                <w:lang w:eastAsia="x-none"/>
              </w:rPr>
              <w:t>]</w:t>
            </w:r>
          </w:p>
        </w:tc>
      </w:tr>
      <w:tr w:rsidR="003E424F" w:rsidRPr="007E5F80" w14:paraId="51F5CCF0" w14:textId="77777777" w:rsidTr="00612C9C">
        <w:tc>
          <w:tcPr>
            <w:tcW w:w="4401" w:type="dxa"/>
          </w:tcPr>
          <w:p w14:paraId="2D1E1B1E" w14:textId="718E6E66" w:rsidR="003E424F" w:rsidRPr="00766FD5" w:rsidRDefault="003E424F" w:rsidP="003E424F">
            <w:pPr>
              <w:rPr>
                <w:rFonts w:ascii="Arial" w:hAnsi="Arial"/>
                <w:b/>
                <w:bCs/>
                <w:color w:val="auto"/>
                <w:lang w:eastAsia="x-none"/>
              </w:rPr>
            </w:pPr>
            <w:r w:rsidRPr="007E5F80">
              <w:rPr>
                <w:rFonts w:ascii="Arial" w:hAnsi="Arial"/>
                <w:b/>
                <w:bCs/>
                <w:lang w:eastAsia="x-none"/>
              </w:rPr>
              <w:t>Share</w:t>
            </w:r>
            <w:r w:rsidRPr="007E5F80">
              <w:rPr>
                <w:rFonts w:ascii="Arial" w:hAnsi="Arial"/>
                <w:lang w:eastAsia="x-none"/>
              </w:rPr>
              <w:t xml:space="preserve"> - sharing with third-parties for their commercial use</w:t>
            </w:r>
          </w:p>
        </w:tc>
        <w:tc>
          <w:tcPr>
            <w:tcW w:w="1718" w:type="dxa"/>
          </w:tcPr>
          <w:p w14:paraId="7703087D" w14:textId="7008889E" w:rsidR="003E424F" w:rsidRPr="00766FD5" w:rsidRDefault="003E424F" w:rsidP="003E424F">
            <w:pPr>
              <w:rPr>
                <w:rFonts w:ascii="Arial" w:hAnsi="Arial"/>
                <w:color w:val="auto"/>
                <w:lang w:eastAsia="x-none"/>
              </w:rPr>
            </w:pPr>
            <w:r w:rsidRPr="007E5F80">
              <w:rPr>
                <w:rFonts w:ascii="Arial" w:hAnsi="Arial"/>
                <w:lang w:eastAsia="x-none"/>
              </w:rPr>
              <w:t xml:space="preserve">Please tick:  </w:t>
            </w:r>
          </w:p>
        </w:tc>
        <w:tc>
          <w:tcPr>
            <w:tcW w:w="3686" w:type="dxa"/>
          </w:tcPr>
          <w:p w14:paraId="4A69A543" w14:textId="15A1B99A" w:rsidR="003E424F" w:rsidRPr="00766FD5" w:rsidRDefault="003E424F" w:rsidP="003E424F">
            <w:pPr>
              <w:rPr>
                <w:rFonts w:ascii="Arial" w:hAnsi="Arial" w:cs="Arial"/>
                <w:color w:val="auto"/>
                <w:lang w:eastAsia="x-none"/>
              </w:rPr>
            </w:pPr>
            <w:r w:rsidRPr="007E5F80">
              <w:rPr>
                <w:rFonts w:ascii="Arial" w:hAnsi="Arial" w:cs="Arial"/>
                <w:lang w:eastAsia="x-none"/>
              </w:rPr>
              <w:t xml:space="preserve">[        </w:t>
            </w:r>
            <w:proofErr w:type="gramStart"/>
            <w:r w:rsidRPr="007E5F80">
              <w:rPr>
                <w:rFonts w:ascii="Arial" w:hAnsi="Arial" w:cs="Arial"/>
                <w:lang w:eastAsia="x-none"/>
              </w:rPr>
              <w:t xml:space="preserve">  ]</w:t>
            </w:r>
            <w:proofErr w:type="gramEnd"/>
            <w:r w:rsidRPr="007E5F80">
              <w:rPr>
                <w:rFonts w:ascii="Arial" w:hAnsi="Arial" w:cs="Arial"/>
                <w:lang w:eastAsia="x-none"/>
              </w:rPr>
              <w:t xml:space="preserve">  </w:t>
            </w:r>
            <w:r w:rsidRPr="007E5F80">
              <w:rPr>
                <w:rFonts w:ascii="Arial" w:hAnsi="Arial"/>
                <w:i/>
                <w:iCs/>
                <w:lang w:eastAsia="x-none"/>
              </w:rPr>
              <w:t>No – must not be used commercially</w:t>
            </w:r>
          </w:p>
        </w:tc>
      </w:tr>
      <w:tr w:rsidR="007E5F80" w:rsidRPr="007E5F80" w14:paraId="416FB43D" w14:textId="77777777" w:rsidTr="00612C9C">
        <w:tc>
          <w:tcPr>
            <w:tcW w:w="4401" w:type="dxa"/>
          </w:tcPr>
          <w:p w14:paraId="50DEEB41" w14:textId="77777777" w:rsidR="003E424F" w:rsidRPr="004D73A4" w:rsidRDefault="003E424F" w:rsidP="003E424F">
            <w:pPr>
              <w:rPr>
                <w:rFonts w:ascii="Arial" w:hAnsi="Arial"/>
                <w:color w:val="auto"/>
                <w:lang w:eastAsia="x-none"/>
              </w:rPr>
            </w:pPr>
            <w:r w:rsidRPr="007E5F80">
              <w:rPr>
                <w:rFonts w:ascii="Arial" w:hAnsi="Arial"/>
                <w:b/>
                <w:bCs/>
                <w:lang w:eastAsia="x-none"/>
              </w:rPr>
              <w:t>Adapt</w:t>
            </w:r>
            <w:r w:rsidRPr="007E5F80">
              <w:rPr>
                <w:rFonts w:ascii="Arial" w:hAnsi="Arial"/>
                <w:lang w:eastAsia="x-none"/>
              </w:rPr>
              <w:t xml:space="preserve"> - remix, transform, and build upon the material for any purpose</w:t>
            </w:r>
          </w:p>
        </w:tc>
        <w:tc>
          <w:tcPr>
            <w:tcW w:w="1718" w:type="dxa"/>
          </w:tcPr>
          <w:p w14:paraId="12F40298" w14:textId="77777777" w:rsidR="003E424F" w:rsidRPr="004D73A4" w:rsidRDefault="003E424F" w:rsidP="003E424F">
            <w:pPr>
              <w:rPr>
                <w:rFonts w:ascii="Arial" w:hAnsi="Arial"/>
                <w:color w:val="auto"/>
                <w:lang w:eastAsia="x-none"/>
              </w:rPr>
            </w:pPr>
            <w:r w:rsidRPr="007E5F80">
              <w:rPr>
                <w:rFonts w:ascii="Arial" w:hAnsi="Arial"/>
                <w:lang w:eastAsia="x-none"/>
              </w:rPr>
              <w:t xml:space="preserve">Please tick:  </w:t>
            </w:r>
          </w:p>
        </w:tc>
        <w:tc>
          <w:tcPr>
            <w:tcW w:w="3686" w:type="dxa"/>
          </w:tcPr>
          <w:p w14:paraId="36143CDD" w14:textId="0E3CB8AD" w:rsidR="003E424F" w:rsidRPr="004D73A4" w:rsidRDefault="003E424F" w:rsidP="003E424F">
            <w:pPr>
              <w:rPr>
                <w:rFonts w:ascii="Wingdings" w:hAnsi="Wingdings"/>
                <w:color w:val="auto"/>
                <w:lang w:eastAsia="x-none"/>
              </w:rPr>
            </w:pPr>
            <w:r w:rsidRPr="007E5F80">
              <w:rPr>
                <w:rFonts w:ascii="Arial" w:hAnsi="Arial" w:cs="Arial"/>
                <w:lang w:eastAsia="x-none"/>
              </w:rPr>
              <w:t xml:space="preserve">[    </w:t>
            </w:r>
            <w:r w:rsidR="000C0EE5" w:rsidRPr="007E5F80">
              <w:rPr>
                <w:rFonts w:ascii="Arial" w:hAnsi="Arial" w:cs="Arial"/>
                <w:lang w:eastAsia="x-none"/>
              </w:rPr>
              <w:t xml:space="preserve"> </w:t>
            </w:r>
            <w:r w:rsidRPr="007E5F80">
              <w:rPr>
                <w:rFonts w:ascii="Arial" w:hAnsi="Arial" w:cs="Arial"/>
                <w:lang w:eastAsia="x-none"/>
              </w:rPr>
              <w:t xml:space="preserve">   </w:t>
            </w:r>
            <w:proofErr w:type="gramStart"/>
            <w:r w:rsidRPr="007E5F80">
              <w:rPr>
                <w:rFonts w:ascii="Arial" w:hAnsi="Arial" w:cs="Arial"/>
                <w:lang w:eastAsia="x-none"/>
              </w:rPr>
              <w:t xml:space="preserve">  ]</w:t>
            </w:r>
            <w:proofErr w:type="gramEnd"/>
            <w:r w:rsidRPr="007E5F80">
              <w:rPr>
                <w:rFonts w:ascii="Arial" w:hAnsi="Arial" w:cs="Arial"/>
                <w:lang w:eastAsia="x-none"/>
              </w:rPr>
              <w:t xml:space="preserve">  </w:t>
            </w:r>
            <w:r w:rsidRPr="007E5F80">
              <w:rPr>
                <w:rFonts w:ascii="Arial" w:hAnsi="Arial"/>
                <w:i/>
                <w:iCs/>
                <w:lang w:eastAsia="x-none"/>
              </w:rPr>
              <w:t>No – must not be adapted</w:t>
            </w:r>
          </w:p>
        </w:tc>
      </w:tr>
    </w:tbl>
    <w:p w14:paraId="0DC89BEC" w14:textId="77777777" w:rsidR="00CA4507" w:rsidRPr="00777D09" w:rsidRDefault="00CA4507" w:rsidP="00CA4507">
      <w:pPr>
        <w:rPr>
          <w:rFonts w:ascii="Arial" w:hAnsi="Arial"/>
          <w:lang w:eastAsia="x-none"/>
        </w:rPr>
      </w:pPr>
    </w:p>
    <w:p w14:paraId="1CCD14AD" w14:textId="77777777" w:rsidR="001D5DF4" w:rsidRPr="002B0665" w:rsidRDefault="001D5DF4" w:rsidP="001D5DF4">
      <w:pPr>
        <w:rPr>
          <w:rFonts w:ascii="Arial" w:hAnsi="Arial"/>
          <w:lang w:eastAsia="x-none"/>
        </w:rPr>
      </w:pPr>
      <w:r w:rsidRPr="00777D09">
        <w:rPr>
          <w:rFonts w:ascii="Arial" w:hAnsi="Arial"/>
          <w:lang w:eastAsia="x-none"/>
        </w:rPr>
        <w:lastRenderedPageBreak/>
        <w:t xml:space="preserve">The video is deposited in an internal repository, with metadata </w:t>
      </w:r>
      <w:r>
        <w:rPr>
          <w:rFonts w:ascii="Arial" w:hAnsi="Arial"/>
          <w:lang w:eastAsia="x-none"/>
        </w:rPr>
        <w:t>derived from the form.</w:t>
      </w:r>
    </w:p>
    <w:p w14:paraId="1AD76E83" w14:textId="77777777" w:rsidR="00CA4507" w:rsidRDefault="00CA4507" w:rsidP="00CA4507">
      <w:pPr>
        <w:rPr>
          <w:rFonts w:ascii="Arial" w:hAnsi="Arial"/>
          <w:lang w:eastAsia="x-none"/>
        </w:rPr>
      </w:pPr>
    </w:p>
    <w:p w14:paraId="028028C0" w14:textId="3CD002A8" w:rsidR="00BC40E5" w:rsidRDefault="00BC40E5" w:rsidP="00BC40E5">
      <w:pPr>
        <w:rPr>
          <w:rFonts w:ascii="Arial" w:hAnsi="Arial"/>
          <w:lang w:eastAsia="x-none"/>
        </w:rPr>
      </w:pPr>
      <w:r>
        <w:rPr>
          <w:rFonts w:ascii="Arial" w:hAnsi="Arial"/>
          <w:b/>
          <w:bCs/>
          <w:lang w:eastAsia="x-none"/>
        </w:rPr>
        <w:t>Licence statement</w:t>
      </w:r>
      <w:r>
        <w:rPr>
          <w:rFonts w:ascii="Arial" w:hAnsi="Arial"/>
          <w:lang w:eastAsia="x-none"/>
        </w:rPr>
        <w:t xml:space="preserve">: </w:t>
      </w:r>
      <w:r w:rsidR="00C337CA">
        <w:rPr>
          <w:rFonts w:ascii="Arial" w:hAnsi="Arial"/>
          <w:lang w:eastAsia="x-none"/>
        </w:rPr>
        <w:t xml:space="preserve">When </w:t>
      </w:r>
      <w:r w:rsidR="005276FB">
        <w:rPr>
          <w:rFonts w:ascii="Arial" w:hAnsi="Arial"/>
          <w:lang w:eastAsia="x-none"/>
        </w:rPr>
        <w:t xml:space="preserve">the </w:t>
      </w:r>
      <w:r w:rsidR="0075752A">
        <w:rPr>
          <w:rFonts w:ascii="Arial" w:hAnsi="Arial"/>
          <w:lang w:eastAsia="x-none"/>
        </w:rPr>
        <w:t>video is displayed to students it has a licence statement</w:t>
      </w:r>
      <w:r w:rsidR="005276FB">
        <w:rPr>
          <w:rFonts w:ascii="Arial" w:hAnsi="Arial"/>
          <w:lang w:eastAsia="x-none"/>
        </w:rPr>
        <w:t xml:space="preserve"> according to Prof Simons views:</w:t>
      </w:r>
    </w:p>
    <w:p w14:paraId="32DB9DF3" w14:textId="5E0BDBD8" w:rsidR="00BC40E5" w:rsidRPr="00766FD5" w:rsidRDefault="00BC40E5" w:rsidP="00631048">
      <w:pPr>
        <w:ind w:left="720"/>
        <w:rPr>
          <w:rFonts w:ascii="Arial" w:hAnsi="Arial"/>
          <w:i/>
          <w:iCs/>
          <w:lang w:eastAsia="x-none"/>
        </w:rPr>
      </w:pPr>
      <w:r w:rsidRPr="00766FD5">
        <w:rPr>
          <w:rFonts w:ascii="Arial" w:hAnsi="Arial"/>
          <w:i/>
          <w:iCs/>
          <w:lang w:eastAsia="x-none"/>
        </w:rPr>
        <w:t xml:space="preserve">© University of Leeds. The rights of Professor Simon Simons to be identified as an author of this work has been asserted by them in accordance with the Copyright, Designs and Patents Act 1988. This work is made available for reuse under the terms of the </w:t>
      </w:r>
      <w:hyperlink r:id="rId21" w:history="1">
        <w:r w:rsidR="005276FB" w:rsidRPr="00766FD5">
          <w:rPr>
            <w:rStyle w:val="Hyperlink"/>
            <w:rFonts w:ascii="Arial" w:hAnsi="Arial"/>
            <w:i/>
            <w:iCs/>
            <w:lang w:eastAsia="x-none"/>
          </w:rPr>
          <w:t>Attribution-</w:t>
        </w:r>
        <w:proofErr w:type="spellStart"/>
        <w:r w:rsidR="005276FB" w:rsidRPr="00766FD5">
          <w:rPr>
            <w:rStyle w:val="Hyperlink"/>
            <w:rFonts w:ascii="Arial" w:hAnsi="Arial"/>
            <w:i/>
            <w:iCs/>
            <w:lang w:eastAsia="x-none"/>
          </w:rPr>
          <w:t>NonCommercial</w:t>
        </w:r>
        <w:proofErr w:type="spellEnd"/>
        <w:r w:rsidR="005276FB" w:rsidRPr="00766FD5">
          <w:rPr>
            <w:rStyle w:val="Hyperlink"/>
            <w:rFonts w:ascii="Arial" w:hAnsi="Arial"/>
            <w:i/>
            <w:iCs/>
            <w:lang w:eastAsia="x-none"/>
          </w:rPr>
          <w:t>-</w:t>
        </w:r>
        <w:proofErr w:type="spellStart"/>
        <w:r w:rsidR="005276FB" w:rsidRPr="00766FD5">
          <w:rPr>
            <w:rStyle w:val="Hyperlink"/>
            <w:rFonts w:ascii="Arial" w:hAnsi="Arial"/>
            <w:i/>
            <w:iCs/>
            <w:lang w:eastAsia="x-none"/>
          </w:rPr>
          <w:t>NoDerivatives</w:t>
        </w:r>
        <w:proofErr w:type="spellEnd"/>
        <w:r w:rsidR="005276FB" w:rsidRPr="00766FD5">
          <w:rPr>
            <w:rStyle w:val="Hyperlink"/>
            <w:rFonts w:ascii="Arial" w:hAnsi="Arial"/>
            <w:i/>
            <w:iCs/>
            <w:lang w:eastAsia="x-none"/>
          </w:rPr>
          <w:t xml:space="preserve"> 4.0 International (CC BY-NC-ND 4.0)</w:t>
        </w:r>
      </w:hyperlink>
      <w:r w:rsidR="005276FB" w:rsidRPr="00766FD5">
        <w:rPr>
          <w:rFonts w:ascii="Arial" w:hAnsi="Arial"/>
          <w:i/>
          <w:iCs/>
          <w:lang w:eastAsia="x-none"/>
        </w:rPr>
        <w:t xml:space="preserve"> </w:t>
      </w:r>
      <w:r w:rsidRPr="00766FD5">
        <w:rPr>
          <w:rFonts w:ascii="Arial" w:hAnsi="Arial"/>
          <w:i/>
          <w:iCs/>
          <w:lang w:eastAsia="x-none"/>
        </w:rPr>
        <w:t xml:space="preserve">Creative Commons licence. </w:t>
      </w:r>
    </w:p>
    <w:p w14:paraId="0115A1B0" w14:textId="77777777" w:rsidR="00BC40E5" w:rsidRDefault="00BC40E5" w:rsidP="00CA4507">
      <w:pPr>
        <w:rPr>
          <w:rFonts w:ascii="Arial" w:hAnsi="Arial"/>
          <w:b/>
          <w:bCs/>
          <w:lang w:eastAsia="x-none"/>
        </w:rPr>
      </w:pPr>
    </w:p>
    <w:p w14:paraId="55B768BC" w14:textId="07FDCEBB" w:rsidR="00CA4507" w:rsidRDefault="00CA4507" w:rsidP="00CA4507">
      <w:pPr>
        <w:rPr>
          <w:rFonts w:ascii="Arial" w:hAnsi="Arial"/>
          <w:lang w:eastAsia="x-none"/>
        </w:rPr>
      </w:pPr>
      <w:r>
        <w:rPr>
          <w:rFonts w:ascii="Arial" w:hAnsi="Arial"/>
          <w:b/>
          <w:bCs/>
          <w:lang w:eastAsia="x-none"/>
        </w:rPr>
        <w:t xml:space="preserve">Proposed </w:t>
      </w:r>
      <w:r w:rsidR="00B93BF9">
        <w:rPr>
          <w:rFonts w:ascii="Arial" w:hAnsi="Arial"/>
          <w:b/>
          <w:bCs/>
          <w:lang w:eastAsia="x-none"/>
        </w:rPr>
        <w:t xml:space="preserve">new </w:t>
      </w:r>
      <w:r>
        <w:rPr>
          <w:rFonts w:ascii="Arial" w:hAnsi="Arial"/>
          <w:b/>
          <w:bCs/>
          <w:lang w:eastAsia="x-none"/>
        </w:rPr>
        <w:t>u</w:t>
      </w:r>
      <w:r w:rsidRPr="004F051A">
        <w:rPr>
          <w:rFonts w:ascii="Arial" w:hAnsi="Arial"/>
          <w:b/>
          <w:bCs/>
          <w:lang w:eastAsia="x-none"/>
        </w:rPr>
        <w:t>sage of digital content</w:t>
      </w:r>
      <w:r>
        <w:rPr>
          <w:rFonts w:ascii="Arial" w:hAnsi="Arial"/>
          <w:lang w:eastAsia="x-none"/>
        </w:rPr>
        <w:t xml:space="preserve">: </w:t>
      </w:r>
      <w:r w:rsidR="005276FB">
        <w:rPr>
          <w:rFonts w:ascii="Arial" w:hAnsi="Arial"/>
          <w:lang w:eastAsia="x-none"/>
        </w:rPr>
        <w:t>At a later point there is a proposal for p</w:t>
      </w:r>
      <w:r>
        <w:rPr>
          <w:rFonts w:ascii="Arial" w:hAnsi="Arial"/>
          <w:lang w:eastAsia="x-none"/>
        </w:rPr>
        <w:t xml:space="preserve">arts of </w:t>
      </w:r>
      <w:r w:rsidR="005276FB">
        <w:rPr>
          <w:rFonts w:ascii="Arial" w:hAnsi="Arial"/>
          <w:lang w:eastAsia="x-none"/>
        </w:rPr>
        <w:t xml:space="preserve">the </w:t>
      </w:r>
      <w:r>
        <w:rPr>
          <w:rFonts w:ascii="Arial" w:hAnsi="Arial"/>
          <w:lang w:eastAsia="x-none"/>
        </w:rPr>
        <w:t xml:space="preserve">talking head video to be combined with an animation </w:t>
      </w:r>
      <w:r w:rsidR="00192128">
        <w:rPr>
          <w:rFonts w:ascii="Arial" w:hAnsi="Arial"/>
          <w:lang w:eastAsia="x-none"/>
        </w:rPr>
        <w:t>by</w:t>
      </w:r>
      <w:r>
        <w:rPr>
          <w:rFonts w:ascii="Arial" w:hAnsi="Arial"/>
          <w:lang w:eastAsia="x-none"/>
        </w:rPr>
        <w:t xml:space="preserve"> the Digital Education Service and published in a paid online course on FutureLearn. </w:t>
      </w:r>
    </w:p>
    <w:p w14:paraId="7839E9A2" w14:textId="77777777" w:rsidR="00CA4507" w:rsidRDefault="00CA4507" w:rsidP="00CA4507">
      <w:pPr>
        <w:rPr>
          <w:rFonts w:ascii="Arial" w:hAnsi="Arial"/>
          <w:lang w:eastAsia="x-none"/>
        </w:rPr>
      </w:pPr>
    </w:p>
    <w:p w14:paraId="60C4D6EC" w14:textId="29CA9DCF" w:rsidR="00CA4507" w:rsidRDefault="00CA4507" w:rsidP="00CA4507">
      <w:pPr>
        <w:rPr>
          <w:rFonts w:ascii="Arial" w:hAnsi="Arial"/>
          <w:lang w:eastAsia="x-none"/>
        </w:rPr>
      </w:pPr>
      <w:r w:rsidRPr="001B147E">
        <w:rPr>
          <w:rFonts w:ascii="Arial" w:hAnsi="Arial"/>
          <w:b/>
          <w:bCs/>
          <w:lang w:eastAsia="x-none"/>
        </w:rPr>
        <w:t>Steps involved</w:t>
      </w:r>
      <w:r>
        <w:rPr>
          <w:rFonts w:ascii="Arial" w:hAnsi="Arial"/>
          <w:lang w:eastAsia="x-none"/>
        </w:rPr>
        <w:t xml:space="preserve">: Digital Education Service contact Prof Simons and request that his video content be combined with animation – showing him the proposed usage – and describe purpose of including video in a paid course. </w:t>
      </w:r>
    </w:p>
    <w:p w14:paraId="7A760B4D" w14:textId="77777777" w:rsidR="00CA4507" w:rsidRDefault="00CA4507" w:rsidP="00CA4507">
      <w:pPr>
        <w:rPr>
          <w:rFonts w:ascii="Arial" w:hAnsi="Arial"/>
          <w:lang w:eastAsia="x-none"/>
        </w:rPr>
      </w:pPr>
    </w:p>
    <w:p w14:paraId="6137B247" w14:textId="08B48321" w:rsidR="00E37449" w:rsidRPr="00766FD5" w:rsidRDefault="00CA4507" w:rsidP="00766FD5">
      <w:pPr>
        <w:rPr>
          <w:rFonts w:ascii="Arial" w:hAnsi="Arial"/>
          <w:b/>
          <w:bCs/>
          <w:i/>
          <w:iCs/>
          <w:lang w:eastAsia="x-none"/>
        </w:rPr>
      </w:pPr>
      <w:r w:rsidRPr="001B147E">
        <w:rPr>
          <w:rFonts w:ascii="Arial" w:hAnsi="Arial"/>
          <w:b/>
          <w:bCs/>
          <w:lang w:eastAsia="x-none"/>
        </w:rPr>
        <w:t>Outcome:</w:t>
      </w:r>
      <w:r>
        <w:rPr>
          <w:rFonts w:ascii="Arial" w:hAnsi="Arial"/>
          <w:lang w:eastAsia="x-none"/>
        </w:rPr>
        <w:t xml:space="preserve"> Prof Simons agrees for his </w:t>
      </w:r>
      <w:r w:rsidR="005276FB">
        <w:rPr>
          <w:rFonts w:ascii="Arial" w:hAnsi="Arial"/>
          <w:lang w:eastAsia="x-none"/>
        </w:rPr>
        <w:t xml:space="preserve">recording </w:t>
      </w:r>
      <w:r>
        <w:rPr>
          <w:rFonts w:ascii="Arial" w:hAnsi="Arial"/>
          <w:lang w:eastAsia="x-none"/>
        </w:rPr>
        <w:t xml:space="preserve">to be combined with animation when shown the video in the context of the animation, but refuses for his content to be used for commercial purposes. Given that the digital content was produced by Prof Simons during paid </w:t>
      </w:r>
      <w:r w:rsidR="005276FB">
        <w:rPr>
          <w:rFonts w:ascii="Arial" w:hAnsi="Arial"/>
          <w:lang w:eastAsia="x-none"/>
        </w:rPr>
        <w:t>employment</w:t>
      </w:r>
      <w:r>
        <w:rPr>
          <w:rFonts w:ascii="Arial" w:hAnsi="Arial"/>
          <w:lang w:eastAsia="x-none"/>
        </w:rPr>
        <w:t xml:space="preserve">, the University overrules the refusal and publishes the content </w:t>
      </w:r>
      <w:r w:rsidR="00B93BF9">
        <w:rPr>
          <w:rFonts w:ascii="Arial" w:hAnsi="Arial"/>
          <w:lang w:eastAsia="x-none"/>
        </w:rPr>
        <w:t xml:space="preserve">in </w:t>
      </w:r>
      <w:r w:rsidR="005276FB">
        <w:rPr>
          <w:rFonts w:ascii="Arial" w:hAnsi="Arial"/>
          <w:lang w:eastAsia="x-none"/>
        </w:rPr>
        <w:t xml:space="preserve">a commercial </w:t>
      </w:r>
      <w:r w:rsidR="00B93BF9">
        <w:rPr>
          <w:rFonts w:ascii="Arial" w:hAnsi="Arial"/>
          <w:lang w:eastAsia="x-none"/>
        </w:rPr>
        <w:t>online course</w:t>
      </w:r>
      <w:r>
        <w:rPr>
          <w:rFonts w:ascii="Arial" w:hAnsi="Arial"/>
          <w:lang w:eastAsia="x-none"/>
        </w:rPr>
        <w:t xml:space="preserve">. </w:t>
      </w:r>
      <w:r w:rsidR="005276FB">
        <w:rPr>
          <w:rFonts w:ascii="Arial" w:hAnsi="Arial"/>
          <w:lang w:eastAsia="x-none"/>
        </w:rPr>
        <w:t xml:space="preserve">The </w:t>
      </w:r>
      <w:r w:rsidR="00DC46F8">
        <w:rPr>
          <w:rFonts w:ascii="Arial" w:hAnsi="Arial"/>
          <w:lang w:eastAsia="x-none"/>
        </w:rPr>
        <w:t xml:space="preserve">internally held metadata is updated indicating that the recording can be used for commercial purposes. The </w:t>
      </w:r>
      <w:r w:rsidR="00762B38">
        <w:rPr>
          <w:rFonts w:ascii="Arial" w:hAnsi="Arial"/>
          <w:lang w:eastAsia="x-none"/>
        </w:rPr>
        <w:t xml:space="preserve">licence statement used on </w:t>
      </w:r>
      <w:r w:rsidR="00DC46F8">
        <w:rPr>
          <w:rFonts w:ascii="Arial" w:hAnsi="Arial"/>
          <w:lang w:eastAsia="x-none"/>
        </w:rPr>
        <w:t>external</w:t>
      </w:r>
      <w:r w:rsidR="00762B38">
        <w:rPr>
          <w:rFonts w:ascii="Arial" w:hAnsi="Arial"/>
          <w:lang w:eastAsia="x-none"/>
        </w:rPr>
        <w:t xml:space="preserve"> publication remains unchanged; it remains the case that third-parties beyond the University can use the recording for non-commercial purposes only.</w:t>
      </w:r>
    </w:p>
    <w:p w14:paraId="7946E057" w14:textId="77777777" w:rsidR="001E4042" w:rsidRDefault="001E4042" w:rsidP="00E37449">
      <w:pPr>
        <w:ind w:left="720"/>
        <w:rPr>
          <w:rFonts w:ascii="Arial" w:hAnsi="Arial"/>
          <w:b/>
          <w:bCs/>
          <w:lang w:eastAsia="x-none"/>
        </w:rPr>
      </w:pPr>
    </w:p>
    <w:p w14:paraId="343A372A" w14:textId="713BD49B" w:rsidR="00E37449" w:rsidRDefault="00E37449" w:rsidP="00E37449">
      <w:pPr>
        <w:rPr>
          <w:rFonts w:ascii="Arial" w:hAnsi="Arial"/>
          <w:b/>
          <w:bCs/>
          <w:lang w:eastAsia="x-none"/>
        </w:rPr>
      </w:pPr>
      <w:r>
        <w:rPr>
          <w:rFonts w:ascii="Arial" w:hAnsi="Arial"/>
          <w:b/>
          <w:bCs/>
          <w:lang w:eastAsia="x-none"/>
        </w:rPr>
        <w:t xml:space="preserve">Scenario 5: Assets created </w:t>
      </w:r>
      <w:r w:rsidR="00F91135">
        <w:rPr>
          <w:rFonts w:ascii="Arial" w:hAnsi="Arial"/>
          <w:b/>
          <w:bCs/>
          <w:lang w:eastAsia="x-none"/>
        </w:rPr>
        <w:t xml:space="preserve">containing restricted </w:t>
      </w:r>
      <w:r>
        <w:rPr>
          <w:rFonts w:ascii="Arial" w:hAnsi="Arial"/>
          <w:b/>
          <w:bCs/>
          <w:lang w:eastAsia="x-none"/>
        </w:rPr>
        <w:t xml:space="preserve">content </w:t>
      </w:r>
      <w:r w:rsidR="00F91135">
        <w:rPr>
          <w:rFonts w:ascii="Arial" w:hAnsi="Arial"/>
          <w:b/>
          <w:bCs/>
          <w:lang w:eastAsia="x-none"/>
        </w:rPr>
        <w:t>from external sources</w:t>
      </w:r>
    </w:p>
    <w:p w14:paraId="26C82D0C" w14:textId="6874F1DC" w:rsidR="00E37449" w:rsidRDefault="00E37449" w:rsidP="00E37449">
      <w:pPr>
        <w:rPr>
          <w:rFonts w:ascii="Arial" w:hAnsi="Arial"/>
          <w:b/>
          <w:bCs/>
          <w:lang w:eastAsia="x-none"/>
        </w:rPr>
      </w:pPr>
    </w:p>
    <w:p w14:paraId="7330F260" w14:textId="4681549F" w:rsidR="00E37449" w:rsidRDefault="00E37449" w:rsidP="00E37449">
      <w:pPr>
        <w:rPr>
          <w:rFonts w:ascii="Arial" w:hAnsi="Arial"/>
          <w:lang w:eastAsia="x-none"/>
        </w:rPr>
      </w:pPr>
      <w:r w:rsidRPr="008A2E80">
        <w:rPr>
          <w:rFonts w:ascii="Arial" w:hAnsi="Arial"/>
          <w:b/>
          <w:bCs/>
          <w:lang w:eastAsia="x-none"/>
        </w:rPr>
        <w:t xml:space="preserve">Digital </w:t>
      </w:r>
      <w:r w:rsidR="00F91135">
        <w:rPr>
          <w:rFonts w:ascii="Arial" w:hAnsi="Arial"/>
          <w:b/>
          <w:bCs/>
          <w:lang w:eastAsia="x-none"/>
        </w:rPr>
        <w:t>c</w:t>
      </w:r>
      <w:r w:rsidRPr="008A2E80">
        <w:rPr>
          <w:rFonts w:ascii="Arial" w:hAnsi="Arial"/>
          <w:b/>
          <w:bCs/>
          <w:lang w:eastAsia="x-none"/>
        </w:rPr>
        <w:t>ontent</w:t>
      </w:r>
      <w:r>
        <w:rPr>
          <w:rFonts w:ascii="Arial" w:hAnsi="Arial"/>
          <w:b/>
          <w:bCs/>
          <w:lang w:eastAsia="x-none"/>
        </w:rPr>
        <w:t xml:space="preserve"> produce</w:t>
      </w:r>
      <w:r w:rsidR="00F91135">
        <w:rPr>
          <w:rFonts w:ascii="Arial" w:hAnsi="Arial"/>
          <w:b/>
          <w:bCs/>
          <w:lang w:eastAsia="x-none"/>
        </w:rPr>
        <w:t>d</w:t>
      </w:r>
      <w:r>
        <w:rPr>
          <w:rFonts w:ascii="Arial" w:hAnsi="Arial"/>
          <w:lang w:eastAsia="x-none"/>
        </w:rPr>
        <w:t xml:space="preserve">: </w:t>
      </w:r>
      <w:r w:rsidR="00F91135">
        <w:rPr>
          <w:rFonts w:ascii="Arial" w:hAnsi="Arial"/>
          <w:lang w:eastAsia="x-none"/>
        </w:rPr>
        <w:t>Dr</w:t>
      </w:r>
      <w:r w:rsidRPr="00F91135">
        <w:rPr>
          <w:rFonts w:ascii="Arial" w:hAnsi="Arial"/>
          <w:lang w:eastAsia="x-none"/>
        </w:rPr>
        <w:t xml:space="preserve"> </w:t>
      </w:r>
      <w:proofErr w:type="spellStart"/>
      <w:r w:rsidR="00F91135" w:rsidRPr="00631048">
        <w:rPr>
          <w:rFonts w:ascii="Arial" w:hAnsi="Arial" w:cs="Arial"/>
        </w:rPr>
        <w:t>Shinobu</w:t>
      </w:r>
      <w:proofErr w:type="spellEnd"/>
      <w:r w:rsidR="00EB4C7B" w:rsidRPr="00631048">
        <w:rPr>
          <w:rFonts w:ascii="Arial" w:hAnsi="Arial" w:cs="Arial"/>
          <w:lang w:eastAsia="x-none"/>
        </w:rPr>
        <w:t> </w:t>
      </w:r>
      <w:proofErr w:type="spellStart"/>
      <w:r w:rsidR="00F91135" w:rsidRPr="00631048">
        <w:rPr>
          <w:rFonts w:ascii="Arial" w:hAnsi="Arial" w:cs="Arial"/>
        </w:rPr>
        <w:t>Kanzaki</w:t>
      </w:r>
      <w:proofErr w:type="spellEnd"/>
      <w:r w:rsidR="00F91135">
        <w:rPr>
          <w:rFonts w:ascii="Arial" w:hAnsi="Arial"/>
          <w:lang w:eastAsia="x-none"/>
        </w:rPr>
        <w:t xml:space="preserve"> </w:t>
      </w:r>
      <w:r>
        <w:rPr>
          <w:rFonts w:ascii="Arial" w:hAnsi="Arial"/>
          <w:lang w:eastAsia="x-none"/>
        </w:rPr>
        <w:t>works with DES to create a video</w:t>
      </w:r>
      <w:r w:rsidR="00F91135">
        <w:rPr>
          <w:rFonts w:ascii="Arial" w:hAnsi="Arial"/>
          <w:lang w:eastAsia="x-none"/>
        </w:rPr>
        <w:t xml:space="preserve"> on water purification</w:t>
      </w:r>
      <w:r>
        <w:rPr>
          <w:rFonts w:ascii="Arial" w:hAnsi="Arial"/>
          <w:lang w:eastAsia="x-none"/>
        </w:rPr>
        <w:t xml:space="preserve"> for use in undergraduate blended learning in Minerva.</w:t>
      </w:r>
      <w:r w:rsidR="00EB4C7B">
        <w:rPr>
          <w:rFonts w:ascii="Arial" w:hAnsi="Arial"/>
          <w:lang w:eastAsia="x-none"/>
        </w:rPr>
        <w:t xml:space="preserve"> The video use</w:t>
      </w:r>
      <w:r w:rsidR="00F91135">
        <w:rPr>
          <w:rFonts w:ascii="Arial" w:hAnsi="Arial"/>
          <w:lang w:eastAsia="x-none"/>
        </w:rPr>
        <w:t>s</w:t>
      </w:r>
      <w:r w:rsidR="00EB4C7B">
        <w:rPr>
          <w:rFonts w:ascii="Arial" w:hAnsi="Arial"/>
          <w:lang w:eastAsia="x-none"/>
        </w:rPr>
        <w:t xml:space="preserve"> </w:t>
      </w:r>
      <w:r w:rsidR="00F91135">
        <w:rPr>
          <w:rFonts w:ascii="Arial" w:hAnsi="Arial"/>
          <w:lang w:eastAsia="x-none"/>
        </w:rPr>
        <w:t>technical diagrams</w:t>
      </w:r>
      <w:r w:rsidR="00EB4C7B">
        <w:rPr>
          <w:rFonts w:ascii="Arial" w:hAnsi="Arial"/>
          <w:lang w:eastAsia="x-none"/>
        </w:rPr>
        <w:t xml:space="preserve"> supplied </w:t>
      </w:r>
      <w:r w:rsidR="00F91135">
        <w:rPr>
          <w:rFonts w:ascii="Arial" w:hAnsi="Arial"/>
          <w:lang w:eastAsia="x-none"/>
        </w:rPr>
        <w:t xml:space="preserve">to Leeds </w:t>
      </w:r>
      <w:r w:rsidR="00EB4C7B">
        <w:rPr>
          <w:rFonts w:ascii="Arial" w:hAnsi="Arial"/>
          <w:lang w:eastAsia="x-none"/>
        </w:rPr>
        <w:t>by Arcadia Water, a commercial water suppl</w:t>
      </w:r>
      <w:r w:rsidR="00F91135">
        <w:rPr>
          <w:rFonts w:ascii="Arial" w:hAnsi="Arial"/>
          <w:lang w:eastAsia="x-none"/>
        </w:rPr>
        <w:t>ier</w:t>
      </w:r>
      <w:r w:rsidR="00EB4C7B">
        <w:rPr>
          <w:rFonts w:ascii="Arial" w:hAnsi="Arial"/>
          <w:lang w:eastAsia="x-none"/>
        </w:rPr>
        <w:t>.</w:t>
      </w:r>
      <w:r w:rsidR="00F91135">
        <w:rPr>
          <w:rFonts w:ascii="Arial" w:hAnsi="Arial"/>
          <w:lang w:eastAsia="x-none"/>
        </w:rPr>
        <w:t xml:space="preserve"> By agreement with Arcadia Water these illustrations can only be used internally within the University.</w:t>
      </w:r>
    </w:p>
    <w:p w14:paraId="37CF4B81" w14:textId="77777777" w:rsidR="00E37449" w:rsidRPr="00777D09" w:rsidRDefault="00E37449" w:rsidP="00E37449">
      <w:pPr>
        <w:rPr>
          <w:rFonts w:ascii="Arial" w:hAnsi="Arial"/>
          <w:lang w:eastAsia="x-none"/>
        </w:rPr>
      </w:pPr>
    </w:p>
    <w:p w14:paraId="26906CCE" w14:textId="11A971FA" w:rsidR="00E37449" w:rsidRPr="00777D09" w:rsidRDefault="00E37449" w:rsidP="00E37449">
      <w:pPr>
        <w:rPr>
          <w:rFonts w:ascii="Arial" w:hAnsi="Arial"/>
          <w:lang w:eastAsia="x-none"/>
        </w:rPr>
      </w:pPr>
      <w:r w:rsidRPr="00777D09">
        <w:rPr>
          <w:rFonts w:ascii="Arial" w:hAnsi="Arial"/>
          <w:b/>
          <w:bCs/>
          <w:lang w:eastAsia="x-none"/>
        </w:rPr>
        <w:t>Author release form:</w:t>
      </w:r>
      <w:r w:rsidRPr="00777D09">
        <w:rPr>
          <w:rFonts w:ascii="Arial" w:hAnsi="Arial"/>
          <w:lang w:eastAsia="x-none"/>
        </w:rPr>
        <w:t xml:space="preserve"> </w:t>
      </w:r>
      <w:r w:rsidR="00F91135" w:rsidRPr="00777D09">
        <w:rPr>
          <w:rFonts w:ascii="Arial" w:hAnsi="Arial"/>
          <w:lang w:eastAsia="x-none"/>
        </w:rPr>
        <w:t>Dr</w:t>
      </w:r>
      <w:r w:rsidRPr="00777D09">
        <w:rPr>
          <w:rFonts w:ascii="Arial" w:hAnsi="Arial"/>
          <w:lang w:eastAsia="x-none"/>
        </w:rPr>
        <w:t xml:space="preserve"> </w:t>
      </w:r>
      <w:proofErr w:type="spellStart"/>
      <w:r w:rsidR="00F91135" w:rsidRPr="00777D09">
        <w:rPr>
          <w:rFonts w:ascii="Arial" w:hAnsi="Arial"/>
          <w:lang w:eastAsia="x-none"/>
        </w:rPr>
        <w:t>Kanzaki</w:t>
      </w:r>
      <w:proofErr w:type="spellEnd"/>
      <w:r w:rsidRPr="00777D09">
        <w:rPr>
          <w:rFonts w:ascii="Arial" w:hAnsi="Arial"/>
          <w:lang w:eastAsia="x-none"/>
        </w:rPr>
        <w:t xml:space="preserve"> completes the form as follows:</w:t>
      </w:r>
    </w:p>
    <w:p w14:paraId="2C864A08" w14:textId="36D2CFF3" w:rsidR="00AB04F9" w:rsidRPr="00777D09" w:rsidRDefault="00AB04F9" w:rsidP="00E37449">
      <w:pPr>
        <w:rPr>
          <w:rFonts w:ascii="Arial" w:hAnsi="Arial"/>
          <w:lang w:eastAsia="x-none"/>
        </w:rPr>
      </w:pPr>
    </w:p>
    <w:tbl>
      <w:tblPr>
        <w:tblStyle w:val="TableGrid"/>
        <w:tblW w:w="9805" w:type="dxa"/>
        <w:tblLayout w:type="fixed"/>
        <w:tblLook w:val="04A0" w:firstRow="1" w:lastRow="0" w:firstColumn="1" w:lastColumn="0" w:noHBand="0" w:noVBand="1"/>
      </w:tblPr>
      <w:tblGrid>
        <w:gridCol w:w="4401"/>
        <w:gridCol w:w="1718"/>
        <w:gridCol w:w="3686"/>
      </w:tblGrid>
      <w:tr w:rsidR="00777D09" w:rsidRPr="00777D09" w14:paraId="6D06FB27" w14:textId="77777777" w:rsidTr="00612C9C">
        <w:tc>
          <w:tcPr>
            <w:tcW w:w="4401" w:type="dxa"/>
          </w:tcPr>
          <w:p w14:paraId="6C2A02C6" w14:textId="77777777" w:rsidR="00AB04F9" w:rsidRPr="00766FD5" w:rsidRDefault="00AB04F9" w:rsidP="00612C9C">
            <w:pPr>
              <w:rPr>
                <w:rFonts w:ascii="Arial" w:hAnsi="Arial"/>
                <w:b/>
                <w:bCs/>
                <w:color w:val="auto"/>
                <w:lang w:eastAsia="x-none"/>
              </w:rPr>
            </w:pPr>
          </w:p>
          <w:p w14:paraId="22B959FF" w14:textId="77777777" w:rsidR="00AB04F9" w:rsidRPr="00766FD5" w:rsidDel="00EF5792" w:rsidRDefault="00AB04F9" w:rsidP="00612C9C">
            <w:pPr>
              <w:rPr>
                <w:rFonts w:ascii="Arial" w:hAnsi="Arial"/>
                <w:color w:val="auto"/>
                <w:lang w:eastAsia="x-none"/>
              </w:rPr>
            </w:pPr>
            <w:r w:rsidRPr="004D73A4">
              <w:rPr>
                <w:rFonts w:ascii="Arial" w:hAnsi="Arial"/>
                <w:b/>
                <w:bCs/>
                <w:lang w:eastAsia="x-none"/>
              </w:rPr>
              <w:t xml:space="preserve">Title - </w:t>
            </w:r>
            <w:r w:rsidRPr="004D73A4">
              <w:rPr>
                <w:rFonts w:ascii="Arial" w:hAnsi="Arial"/>
                <w:lang w:eastAsia="x-none"/>
              </w:rPr>
              <w:t>title of digital resource</w:t>
            </w:r>
          </w:p>
        </w:tc>
        <w:tc>
          <w:tcPr>
            <w:tcW w:w="1718" w:type="dxa"/>
          </w:tcPr>
          <w:p w14:paraId="3BBE4D0D" w14:textId="77777777" w:rsidR="00AB04F9" w:rsidRPr="004D73A4" w:rsidRDefault="00AB04F9" w:rsidP="00612C9C">
            <w:pPr>
              <w:rPr>
                <w:rFonts w:ascii="Arial" w:hAnsi="Arial"/>
                <w:color w:val="auto"/>
                <w:lang w:eastAsia="x-none"/>
              </w:rPr>
            </w:pPr>
          </w:p>
          <w:p w14:paraId="0E9EB528" w14:textId="77777777" w:rsidR="00AB04F9" w:rsidRPr="00766FD5" w:rsidRDefault="00AB04F9" w:rsidP="00612C9C">
            <w:pPr>
              <w:rPr>
                <w:rFonts w:ascii="Arial" w:hAnsi="Arial"/>
                <w:color w:val="auto"/>
                <w:lang w:eastAsia="x-none"/>
              </w:rPr>
            </w:pPr>
            <w:r w:rsidRPr="004D73A4">
              <w:rPr>
                <w:rFonts w:ascii="Arial" w:hAnsi="Arial"/>
                <w:lang w:eastAsia="x-none"/>
              </w:rPr>
              <w:t>Please insert</w:t>
            </w:r>
          </w:p>
        </w:tc>
        <w:tc>
          <w:tcPr>
            <w:tcW w:w="3686" w:type="dxa"/>
          </w:tcPr>
          <w:p w14:paraId="7998734E" w14:textId="543CBC46" w:rsidR="00AB04F9" w:rsidRPr="004D73A4" w:rsidRDefault="00AB04F9" w:rsidP="00612C9C">
            <w:pPr>
              <w:rPr>
                <w:rFonts w:ascii="Arial" w:hAnsi="Arial"/>
                <w:i/>
                <w:iCs/>
                <w:color w:val="auto"/>
                <w:lang w:eastAsia="x-none"/>
              </w:rPr>
            </w:pPr>
            <w:r w:rsidRPr="004D73A4">
              <w:rPr>
                <w:rFonts w:ascii="Arial" w:hAnsi="Arial"/>
                <w:i/>
                <w:iCs/>
                <w:lang w:eastAsia="x-none"/>
              </w:rPr>
              <w:t>Water purification case study</w:t>
            </w:r>
          </w:p>
          <w:p w14:paraId="688C64E1" w14:textId="77777777" w:rsidR="00AB04F9" w:rsidRPr="004D73A4" w:rsidRDefault="00AB04F9" w:rsidP="00612C9C">
            <w:pPr>
              <w:rPr>
                <w:rFonts w:ascii="Arial" w:hAnsi="Arial" w:cs="Arial"/>
                <w:i/>
                <w:iCs/>
                <w:color w:val="auto"/>
                <w:lang w:eastAsia="x-none"/>
              </w:rPr>
            </w:pPr>
            <w:r w:rsidRPr="004D73A4">
              <w:rPr>
                <w:rFonts w:ascii="Arial" w:hAnsi="Arial"/>
                <w:i/>
                <w:iCs/>
                <w:lang w:eastAsia="x-none"/>
              </w:rPr>
              <w:t>_________________________</w:t>
            </w:r>
          </w:p>
        </w:tc>
      </w:tr>
      <w:tr w:rsidR="00777D09" w:rsidRPr="00777D09" w14:paraId="17536695" w14:textId="77777777" w:rsidTr="00612C9C">
        <w:tc>
          <w:tcPr>
            <w:tcW w:w="4401" w:type="dxa"/>
          </w:tcPr>
          <w:p w14:paraId="3FDE0B31" w14:textId="77777777" w:rsidR="00AB04F9" w:rsidRPr="004D73A4" w:rsidRDefault="00AB04F9" w:rsidP="00612C9C">
            <w:pPr>
              <w:rPr>
                <w:rFonts w:ascii="Arial" w:hAnsi="Arial"/>
                <w:color w:val="auto"/>
                <w:lang w:eastAsia="x-none"/>
              </w:rPr>
            </w:pPr>
            <w:r w:rsidRPr="004D73A4">
              <w:rPr>
                <w:rFonts w:ascii="Arial" w:hAnsi="Arial"/>
                <w:b/>
                <w:bCs/>
                <w:lang w:eastAsia="x-none"/>
              </w:rPr>
              <w:t>Ownership</w:t>
            </w:r>
            <w:r w:rsidRPr="004D73A4">
              <w:rPr>
                <w:rFonts w:ascii="Arial" w:hAnsi="Arial"/>
                <w:lang w:eastAsia="x-none"/>
              </w:rPr>
              <w:t xml:space="preserve"> - © University of Leeds </w:t>
            </w:r>
          </w:p>
        </w:tc>
        <w:tc>
          <w:tcPr>
            <w:tcW w:w="1718" w:type="dxa"/>
          </w:tcPr>
          <w:p w14:paraId="446032BD" w14:textId="77777777" w:rsidR="00AB04F9" w:rsidRPr="004D73A4" w:rsidRDefault="00AB04F9" w:rsidP="00612C9C">
            <w:pPr>
              <w:rPr>
                <w:rFonts w:ascii="Arial" w:hAnsi="Arial"/>
                <w:color w:val="auto"/>
                <w:lang w:eastAsia="x-none"/>
              </w:rPr>
            </w:pPr>
            <w:r w:rsidRPr="004D73A4">
              <w:rPr>
                <w:rFonts w:ascii="Arial" w:hAnsi="Arial"/>
                <w:lang w:eastAsia="x-none"/>
              </w:rPr>
              <w:t xml:space="preserve">Please tick:  </w:t>
            </w:r>
          </w:p>
        </w:tc>
        <w:tc>
          <w:tcPr>
            <w:tcW w:w="3686" w:type="dxa"/>
          </w:tcPr>
          <w:p w14:paraId="398751A1" w14:textId="7F55393F" w:rsidR="00AB04F9" w:rsidRPr="004D73A4" w:rsidRDefault="00A770B8" w:rsidP="00612C9C">
            <w:pPr>
              <w:rPr>
                <w:rFonts w:ascii="Arial" w:hAnsi="Arial"/>
                <w:b/>
                <w:bCs/>
                <w:color w:val="auto"/>
                <w:lang w:eastAsia="x-none"/>
              </w:rPr>
            </w:pPr>
            <w:r w:rsidRPr="004D73A4">
              <w:rPr>
                <w:rFonts w:ascii="Arial" w:hAnsi="Arial" w:cs="Arial"/>
                <w:lang w:eastAsia="x-none"/>
              </w:rPr>
              <w:t xml:space="preserve">[       </w:t>
            </w:r>
            <w:proofErr w:type="gramStart"/>
            <w:r w:rsidRPr="004D73A4">
              <w:rPr>
                <w:rFonts w:ascii="Arial" w:hAnsi="Arial" w:cs="Arial"/>
                <w:lang w:eastAsia="x-none"/>
              </w:rPr>
              <w:t xml:space="preserve">  ]</w:t>
            </w:r>
            <w:proofErr w:type="gramEnd"/>
            <w:r w:rsidRPr="004D73A4">
              <w:rPr>
                <w:rFonts w:ascii="Arial" w:hAnsi="Arial" w:cs="Arial"/>
                <w:lang w:eastAsia="x-none"/>
              </w:rPr>
              <w:t xml:space="preserve">  </w:t>
            </w:r>
            <w:r w:rsidR="00E11B0C" w:rsidRPr="00766FD5">
              <w:rPr>
                <w:rFonts w:ascii="Arial" w:hAnsi="Arial" w:cs="Arial"/>
                <w:i/>
                <w:iCs/>
                <w:lang w:eastAsia="x-none"/>
              </w:rPr>
              <w:t>In part</w:t>
            </w:r>
            <w:r w:rsidR="00E11B0C" w:rsidRPr="004D73A4">
              <w:rPr>
                <w:rFonts w:ascii="Arial" w:hAnsi="Arial" w:cs="Arial"/>
                <w:i/>
                <w:iCs/>
                <w:lang w:eastAsia="x-none"/>
              </w:rPr>
              <w:t xml:space="preserve"> only</w:t>
            </w:r>
            <w:r w:rsidR="00E11B0C" w:rsidRPr="00766FD5">
              <w:rPr>
                <w:rFonts w:ascii="Arial" w:hAnsi="Arial" w:cs="Arial"/>
                <w:i/>
                <w:iCs/>
                <w:lang w:eastAsia="x-none"/>
              </w:rPr>
              <w:t xml:space="preserve"> - </w:t>
            </w:r>
            <w:r w:rsidR="00E11B0C" w:rsidRPr="004D73A4">
              <w:rPr>
                <w:rFonts w:ascii="Arial" w:hAnsi="Arial"/>
                <w:i/>
                <w:iCs/>
                <w:lang w:eastAsia="x-none"/>
              </w:rPr>
              <w:t>I</w:t>
            </w:r>
            <w:r w:rsidRPr="004D73A4">
              <w:rPr>
                <w:rFonts w:ascii="Arial" w:hAnsi="Arial"/>
                <w:i/>
                <w:iCs/>
                <w:lang w:eastAsia="x-none"/>
              </w:rPr>
              <w:t xml:space="preserve">ncludes diagrams © </w:t>
            </w:r>
            <w:r w:rsidR="00E11B0C" w:rsidRPr="004D73A4">
              <w:rPr>
                <w:rFonts w:ascii="Arial" w:hAnsi="Arial"/>
                <w:i/>
                <w:iCs/>
                <w:lang w:eastAsia="x-none"/>
              </w:rPr>
              <w:t>Arcadia Water, used by agreement</w:t>
            </w:r>
          </w:p>
        </w:tc>
      </w:tr>
      <w:tr w:rsidR="00777D09" w:rsidRPr="00777D09" w14:paraId="5ED41ABF" w14:textId="77777777" w:rsidTr="00612C9C">
        <w:tc>
          <w:tcPr>
            <w:tcW w:w="4401" w:type="dxa"/>
          </w:tcPr>
          <w:p w14:paraId="7593147A" w14:textId="77777777" w:rsidR="00AB04F9" w:rsidRPr="004D73A4" w:rsidRDefault="00AB04F9" w:rsidP="00612C9C">
            <w:pPr>
              <w:rPr>
                <w:rFonts w:ascii="Arial" w:hAnsi="Arial"/>
                <w:color w:val="auto"/>
                <w:lang w:eastAsia="x-none"/>
              </w:rPr>
            </w:pPr>
            <w:r w:rsidRPr="004D73A4">
              <w:rPr>
                <w:rFonts w:ascii="Arial" w:hAnsi="Arial"/>
                <w:b/>
                <w:bCs/>
                <w:lang w:eastAsia="x-none"/>
              </w:rPr>
              <w:t>Authorship</w:t>
            </w:r>
            <w:r w:rsidRPr="004D73A4">
              <w:rPr>
                <w:rFonts w:ascii="Arial" w:hAnsi="Arial"/>
                <w:lang w:eastAsia="x-none"/>
              </w:rPr>
              <w:t xml:space="preserve"> - the academic author(s) asserting their moral rights</w:t>
            </w:r>
          </w:p>
        </w:tc>
        <w:tc>
          <w:tcPr>
            <w:tcW w:w="1718" w:type="dxa"/>
          </w:tcPr>
          <w:p w14:paraId="26858EEC" w14:textId="77777777" w:rsidR="00AB04F9" w:rsidRPr="00766FD5" w:rsidRDefault="00AB04F9" w:rsidP="00612C9C">
            <w:pPr>
              <w:rPr>
                <w:rFonts w:ascii="Wingdings" w:hAnsi="Wingdings"/>
                <w:color w:val="auto"/>
                <w:lang w:eastAsia="x-none"/>
              </w:rPr>
            </w:pPr>
            <w:r w:rsidRPr="004D73A4">
              <w:rPr>
                <w:rFonts w:ascii="Arial" w:hAnsi="Arial"/>
                <w:lang w:eastAsia="x-none"/>
              </w:rPr>
              <w:t xml:space="preserve">Please insert </w:t>
            </w:r>
            <w:r w:rsidRPr="004D73A4">
              <w:rPr>
                <w:rFonts w:ascii="Arial" w:hAnsi="Arial"/>
                <w:lang w:eastAsia="x-none"/>
              </w:rPr>
              <w:br/>
              <w:t xml:space="preserve">name(s):  </w:t>
            </w:r>
          </w:p>
        </w:tc>
        <w:tc>
          <w:tcPr>
            <w:tcW w:w="3686" w:type="dxa"/>
          </w:tcPr>
          <w:p w14:paraId="6C38EC74" w14:textId="3C3B01EA" w:rsidR="00AB04F9" w:rsidRPr="004D73A4" w:rsidRDefault="00A770B8" w:rsidP="00612C9C">
            <w:pPr>
              <w:rPr>
                <w:rFonts w:ascii="Arial" w:hAnsi="Arial"/>
                <w:b/>
                <w:bCs/>
                <w:color w:val="auto"/>
                <w:lang w:eastAsia="x-none"/>
              </w:rPr>
            </w:pPr>
            <w:r w:rsidRPr="00766FD5">
              <w:rPr>
                <w:rFonts w:ascii="Arial" w:hAnsi="Arial"/>
                <w:i/>
                <w:iCs/>
                <w:lang w:eastAsia="x-none"/>
              </w:rPr>
              <w:t xml:space="preserve">Dr </w:t>
            </w:r>
            <w:proofErr w:type="spellStart"/>
            <w:r w:rsidRPr="00766FD5">
              <w:rPr>
                <w:rFonts w:ascii="Arial" w:hAnsi="Arial" w:cs="Arial"/>
                <w:i/>
                <w:iCs/>
              </w:rPr>
              <w:t>Shinobu</w:t>
            </w:r>
            <w:proofErr w:type="spellEnd"/>
            <w:r w:rsidRPr="00766FD5">
              <w:rPr>
                <w:rFonts w:ascii="Arial" w:hAnsi="Arial" w:cs="Arial"/>
                <w:i/>
                <w:iCs/>
                <w:lang w:eastAsia="x-none"/>
              </w:rPr>
              <w:t> </w:t>
            </w:r>
            <w:proofErr w:type="spellStart"/>
            <w:r w:rsidRPr="00766FD5">
              <w:rPr>
                <w:rFonts w:ascii="Arial" w:hAnsi="Arial" w:cs="Arial"/>
                <w:i/>
                <w:iCs/>
              </w:rPr>
              <w:t>Kanzaki</w:t>
            </w:r>
            <w:proofErr w:type="spellEnd"/>
            <w:r w:rsidRPr="004D73A4">
              <w:rPr>
                <w:rFonts w:ascii="Arial" w:hAnsi="Arial"/>
                <w:lang w:eastAsia="x-none"/>
              </w:rPr>
              <w:t xml:space="preserve"> </w:t>
            </w:r>
            <w:r w:rsidR="00AB04F9" w:rsidRPr="004D73A4">
              <w:rPr>
                <w:rFonts w:ascii="Arial" w:hAnsi="Arial"/>
                <w:b/>
                <w:bCs/>
                <w:lang w:eastAsia="x-none"/>
              </w:rPr>
              <w:t>_________________________</w:t>
            </w:r>
          </w:p>
        </w:tc>
      </w:tr>
      <w:tr w:rsidR="00777D09" w:rsidRPr="00777D09" w14:paraId="5FDA6B08" w14:textId="77777777" w:rsidTr="00612C9C">
        <w:tc>
          <w:tcPr>
            <w:tcW w:w="4401" w:type="dxa"/>
          </w:tcPr>
          <w:p w14:paraId="0A12EDED" w14:textId="77777777" w:rsidR="00AB04F9" w:rsidRPr="004D73A4" w:rsidRDefault="00AB04F9" w:rsidP="00612C9C">
            <w:pPr>
              <w:rPr>
                <w:rFonts w:ascii="Arial" w:hAnsi="Arial"/>
                <w:color w:val="auto"/>
                <w:lang w:eastAsia="x-none"/>
              </w:rPr>
            </w:pPr>
            <w:r w:rsidRPr="004D73A4">
              <w:rPr>
                <w:rFonts w:ascii="Arial" w:hAnsi="Arial"/>
                <w:b/>
                <w:bCs/>
                <w:lang w:eastAsia="x-none"/>
              </w:rPr>
              <w:t>Usage</w:t>
            </w:r>
            <w:r w:rsidRPr="004D73A4">
              <w:rPr>
                <w:rFonts w:ascii="Arial" w:hAnsi="Arial"/>
                <w:lang w:eastAsia="x-none"/>
              </w:rPr>
              <w:t xml:space="preserve"> - for commercial and non-commercial purposes by the University of Leeds</w:t>
            </w:r>
          </w:p>
        </w:tc>
        <w:tc>
          <w:tcPr>
            <w:tcW w:w="1718" w:type="dxa"/>
          </w:tcPr>
          <w:p w14:paraId="133E5D17" w14:textId="77777777" w:rsidR="00AB04F9" w:rsidRPr="00766FD5" w:rsidRDefault="00AB04F9" w:rsidP="00612C9C">
            <w:pPr>
              <w:rPr>
                <w:rFonts w:ascii="Wingdings" w:hAnsi="Wingdings"/>
                <w:color w:val="auto"/>
                <w:lang w:eastAsia="x-none"/>
              </w:rPr>
            </w:pPr>
            <w:r w:rsidRPr="004D73A4">
              <w:rPr>
                <w:rFonts w:ascii="Arial" w:hAnsi="Arial"/>
                <w:lang w:eastAsia="x-none"/>
              </w:rPr>
              <w:t xml:space="preserve">Please tick:  </w:t>
            </w:r>
          </w:p>
        </w:tc>
        <w:tc>
          <w:tcPr>
            <w:tcW w:w="3686" w:type="dxa"/>
          </w:tcPr>
          <w:p w14:paraId="5A85F37A" w14:textId="77777777" w:rsidR="00AB04F9" w:rsidRPr="004D73A4" w:rsidRDefault="00AB04F9" w:rsidP="00612C9C">
            <w:pPr>
              <w:rPr>
                <w:rFonts w:ascii="Wingdings" w:hAnsi="Wingdings"/>
                <w:color w:val="auto"/>
                <w:lang w:eastAsia="x-none"/>
              </w:rPr>
            </w:pPr>
            <w:r w:rsidRPr="004D73A4">
              <w:rPr>
                <w:rFonts w:ascii="Arial" w:hAnsi="Arial" w:cs="Arial"/>
                <w:lang w:eastAsia="x-none"/>
              </w:rPr>
              <w:t xml:space="preserve">[       </w:t>
            </w:r>
            <w:proofErr w:type="gramStart"/>
            <w:r w:rsidRPr="004D73A4">
              <w:rPr>
                <w:rFonts w:ascii="Arial" w:hAnsi="Arial" w:cs="Arial"/>
                <w:lang w:eastAsia="x-none"/>
              </w:rPr>
              <w:t xml:space="preserve">  ]</w:t>
            </w:r>
            <w:proofErr w:type="gramEnd"/>
            <w:r w:rsidRPr="004D73A4">
              <w:rPr>
                <w:rFonts w:ascii="Arial" w:hAnsi="Arial" w:cs="Arial"/>
                <w:lang w:eastAsia="x-none"/>
              </w:rPr>
              <w:t xml:space="preserve">  </w:t>
            </w:r>
            <w:r w:rsidRPr="004D73A4">
              <w:rPr>
                <w:rFonts w:ascii="Arial" w:hAnsi="Arial"/>
                <w:i/>
                <w:iCs/>
                <w:lang w:eastAsia="x-none"/>
              </w:rPr>
              <w:t>No – must not be used commercially</w:t>
            </w:r>
          </w:p>
        </w:tc>
      </w:tr>
      <w:tr w:rsidR="00777D09" w:rsidRPr="00777D09" w14:paraId="7948B064" w14:textId="77777777" w:rsidTr="00612C9C">
        <w:tc>
          <w:tcPr>
            <w:tcW w:w="4401" w:type="dxa"/>
          </w:tcPr>
          <w:p w14:paraId="5948F855" w14:textId="77777777" w:rsidR="00AB04F9" w:rsidRPr="004D73A4" w:rsidRDefault="00AB04F9" w:rsidP="00612C9C">
            <w:pPr>
              <w:rPr>
                <w:rFonts w:ascii="Arial" w:hAnsi="Arial"/>
                <w:color w:val="auto"/>
                <w:lang w:eastAsia="x-none"/>
              </w:rPr>
            </w:pPr>
            <w:r w:rsidRPr="004D73A4">
              <w:rPr>
                <w:rFonts w:ascii="Arial" w:hAnsi="Arial"/>
                <w:b/>
                <w:bCs/>
                <w:lang w:eastAsia="x-none"/>
              </w:rPr>
              <w:t>Share</w:t>
            </w:r>
            <w:r w:rsidRPr="004D73A4">
              <w:rPr>
                <w:rFonts w:ascii="Arial" w:hAnsi="Arial"/>
                <w:lang w:eastAsia="x-none"/>
              </w:rPr>
              <w:t xml:space="preserve"> - sharing with third-parties for their non-commercial use</w:t>
            </w:r>
          </w:p>
        </w:tc>
        <w:tc>
          <w:tcPr>
            <w:tcW w:w="1718" w:type="dxa"/>
          </w:tcPr>
          <w:p w14:paraId="5F6BBA55" w14:textId="77777777" w:rsidR="00AB04F9" w:rsidRPr="004D73A4" w:rsidRDefault="00AB04F9" w:rsidP="00612C9C">
            <w:pPr>
              <w:rPr>
                <w:rFonts w:ascii="Arial" w:hAnsi="Arial"/>
                <w:color w:val="auto"/>
                <w:lang w:eastAsia="x-none"/>
              </w:rPr>
            </w:pPr>
            <w:r w:rsidRPr="004D73A4">
              <w:rPr>
                <w:rFonts w:ascii="Arial" w:hAnsi="Arial"/>
                <w:lang w:eastAsia="x-none"/>
              </w:rPr>
              <w:t xml:space="preserve">Please tick:  </w:t>
            </w:r>
          </w:p>
        </w:tc>
        <w:tc>
          <w:tcPr>
            <w:tcW w:w="3686" w:type="dxa"/>
          </w:tcPr>
          <w:p w14:paraId="42D82678" w14:textId="2BA7433F" w:rsidR="00AB04F9" w:rsidRPr="00766FD5" w:rsidRDefault="0002463F" w:rsidP="00612C9C">
            <w:pPr>
              <w:rPr>
                <w:rFonts w:ascii="Wingdings" w:hAnsi="Wingdings"/>
                <w:b/>
                <w:bCs/>
                <w:color w:val="auto"/>
                <w:lang w:eastAsia="x-none"/>
              </w:rPr>
            </w:pPr>
            <w:r w:rsidRPr="004D73A4">
              <w:rPr>
                <w:rFonts w:ascii="Arial" w:hAnsi="Arial" w:cs="Arial"/>
                <w:lang w:eastAsia="x-none"/>
              </w:rPr>
              <w:t xml:space="preserve">[       </w:t>
            </w:r>
            <w:proofErr w:type="gramStart"/>
            <w:r w:rsidRPr="004D73A4">
              <w:rPr>
                <w:rFonts w:ascii="Arial" w:hAnsi="Arial" w:cs="Arial"/>
                <w:lang w:eastAsia="x-none"/>
              </w:rPr>
              <w:t xml:space="preserve">  ]</w:t>
            </w:r>
            <w:proofErr w:type="gramEnd"/>
            <w:r w:rsidRPr="004D73A4">
              <w:rPr>
                <w:rFonts w:ascii="Arial" w:hAnsi="Arial" w:cs="Arial"/>
                <w:lang w:eastAsia="x-none"/>
              </w:rPr>
              <w:t xml:space="preserve">  </w:t>
            </w:r>
            <w:r w:rsidRPr="00766FD5">
              <w:rPr>
                <w:rFonts w:ascii="Arial" w:hAnsi="Arial" w:cs="Arial"/>
                <w:i/>
                <w:iCs/>
                <w:lang w:eastAsia="x-none"/>
              </w:rPr>
              <w:t>No</w:t>
            </w:r>
            <w:r w:rsidRPr="004D73A4">
              <w:rPr>
                <w:rFonts w:ascii="Arial" w:hAnsi="Arial" w:cs="Arial"/>
                <w:i/>
                <w:iCs/>
                <w:lang w:eastAsia="x-none"/>
              </w:rPr>
              <w:t xml:space="preserve"> - cannot be shared</w:t>
            </w:r>
          </w:p>
        </w:tc>
      </w:tr>
      <w:tr w:rsidR="00DD68BE" w:rsidRPr="00777D09" w14:paraId="0DAE51E4" w14:textId="77777777" w:rsidTr="00612C9C">
        <w:tc>
          <w:tcPr>
            <w:tcW w:w="4401" w:type="dxa"/>
          </w:tcPr>
          <w:p w14:paraId="54610F43" w14:textId="32C5E064" w:rsidR="00DD68BE" w:rsidRPr="00766FD5" w:rsidRDefault="00DD68BE" w:rsidP="00DD68BE">
            <w:pPr>
              <w:rPr>
                <w:rFonts w:ascii="Arial" w:hAnsi="Arial"/>
                <w:b/>
                <w:bCs/>
                <w:color w:val="auto"/>
                <w:lang w:eastAsia="x-none"/>
              </w:rPr>
            </w:pPr>
            <w:r w:rsidRPr="004D73A4">
              <w:rPr>
                <w:rFonts w:ascii="Arial" w:hAnsi="Arial"/>
                <w:b/>
                <w:bCs/>
                <w:lang w:eastAsia="x-none"/>
              </w:rPr>
              <w:t>Share</w:t>
            </w:r>
            <w:r w:rsidRPr="004D73A4">
              <w:rPr>
                <w:rFonts w:ascii="Arial" w:hAnsi="Arial"/>
                <w:lang w:eastAsia="x-none"/>
              </w:rPr>
              <w:t xml:space="preserve"> - sharing with third-parties for their commercial use</w:t>
            </w:r>
          </w:p>
        </w:tc>
        <w:tc>
          <w:tcPr>
            <w:tcW w:w="1718" w:type="dxa"/>
          </w:tcPr>
          <w:p w14:paraId="2A9360D9" w14:textId="30A7FE53" w:rsidR="00DD68BE" w:rsidRPr="00766FD5" w:rsidRDefault="00DD68BE" w:rsidP="00DD68BE">
            <w:pPr>
              <w:rPr>
                <w:rFonts w:ascii="Arial" w:hAnsi="Arial"/>
                <w:color w:val="auto"/>
                <w:lang w:eastAsia="x-none"/>
              </w:rPr>
            </w:pPr>
            <w:r w:rsidRPr="004D73A4">
              <w:rPr>
                <w:rFonts w:ascii="Arial" w:hAnsi="Arial"/>
                <w:lang w:eastAsia="x-none"/>
              </w:rPr>
              <w:t xml:space="preserve">Please tick:  </w:t>
            </w:r>
          </w:p>
        </w:tc>
        <w:tc>
          <w:tcPr>
            <w:tcW w:w="3686" w:type="dxa"/>
          </w:tcPr>
          <w:p w14:paraId="72F720B2" w14:textId="1356F799" w:rsidR="00DD68BE" w:rsidRPr="00766FD5" w:rsidRDefault="00DD68BE" w:rsidP="00DD68BE">
            <w:pPr>
              <w:rPr>
                <w:rFonts w:ascii="Arial" w:hAnsi="Arial" w:cs="Arial"/>
                <w:color w:val="auto"/>
                <w:lang w:eastAsia="x-none"/>
              </w:rPr>
            </w:pPr>
            <w:r w:rsidRPr="004D73A4">
              <w:rPr>
                <w:rFonts w:ascii="Arial" w:hAnsi="Arial" w:cs="Arial"/>
                <w:lang w:eastAsia="x-none"/>
              </w:rPr>
              <w:t xml:space="preserve">[       </w:t>
            </w:r>
            <w:proofErr w:type="gramStart"/>
            <w:r w:rsidRPr="004D73A4">
              <w:rPr>
                <w:rFonts w:ascii="Arial" w:hAnsi="Arial" w:cs="Arial"/>
                <w:lang w:eastAsia="x-none"/>
              </w:rPr>
              <w:t xml:space="preserve">  ]</w:t>
            </w:r>
            <w:proofErr w:type="gramEnd"/>
            <w:r w:rsidRPr="004D73A4">
              <w:rPr>
                <w:rFonts w:ascii="Arial" w:hAnsi="Arial" w:cs="Arial"/>
                <w:lang w:eastAsia="x-none"/>
              </w:rPr>
              <w:t xml:space="preserve">  </w:t>
            </w:r>
            <w:r w:rsidRPr="004D73A4">
              <w:rPr>
                <w:rFonts w:ascii="Arial" w:hAnsi="Arial" w:cs="Arial"/>
                <w:i/>
                <w:iCs/>
                <w:lang w:eastAsia="x-none"/>
              </w:rPr>
              <w:t>No - cannot be shared or used commercially</w:t>
            </w:r>
          </w:p>
        </w:tc>
      </w:tr>
      <w:tr w:rsidR="00DD68BE" w:rsidRPr="00777D09" w14:paraId="54BE39EA" w14:textId="77777777" w:rsidTr="00612C9C">
        <w:tc>
          <w:tcPr>
            <w:tcW w:w="4401" w:type="dxa"/>
          </w:tcPr>
          <w:p w14:paraId="74A3F49F" w14:textId="77777777" w:rsidR="00DD68BE" w:rsidRPr="004D73A4" w:rsidRDefault="00DD68BE" w:rsidP="00DD68BE">
            <w:pPr>
              <w:rPr>
                <w:rFonts w:ascii="Arial" w:hAnsi="Arial"/>
                <w:color w:val="auto"/>
                <w:lang w:eastAsia="x-none"/>
              </w:rPr>
            </w:pPr>
            <w:r w:rsidRPr="004D73A4">
              <w:rPr>
                <w:rFonts w:ascii="Arial" w:hAnsi="Arial"/>
                <w:b/>
                <w:bCs/>
                <w:lang w:eastAsia="x-none"/>
              </w:rPr>
              <w:lastRenderedPageBreak/>
              <w:t>Adapt</w:t>
            </w:r>
            <w:r w:rsidRPr="004D73A4">
              <w:rPr>
                <w:rFonts w:ascii="Arial" w:hAnsi="Arial"/>
                <w:lang w:eastAsia="x-none"/>
              </w:rPr>
              <w:t xml:space="preserve"> - remix, transform, and build upon the material for any purpose</w:t>
            </w:r>
          </w:p>
        </w:tc>
        <w:tc>
          <w:tcPr>
            <w:tcW w:w="1718" w:type="dxa"/>
          </w:tcPr>
          <w:p w14:paraId="50EC612F" w14:textId="77777777" w:rsidR="00DD68BE" w:rsidRPr="004D73A4" w:rsidRDefault="00DD68BE" w:rsidP="00DD68BE">
            <w:pPr>
              <w:rPr>
                <w:rFonts w:ascii="Arial" w:hAnsi="Arial"/>
                <w:color w:val="auto"/>
                <w:lang w:eastAsia="x-none"/>
              </w:rPr>
            </w:pPr>
            <w:r w:rsidRPr="004D73A4">
              <w:rPr>
                <w:rFonts w:ascii="Arial" w:hAnsi="Arial"/>
                <w:lang w:eastAsia="x-none"/>
              </w:rPr>
              <w:t xml:space="preserve">Please tick:  </w:t>
            </w:r>
          </w:p>
        </w:tc>
        <w:tc>
          <w:tcPr>
            <w:tcW w:w="3686" w:type="dxa"/>
          </w:tcPr>
          <w:p w14:paraId="175937CC" w14:textId="77777777" w:rsidR="00DD68BE" w:rsidRPr="004D73A4" w:rsidRDefault="00DD68BE" w:rsidP="00DD68BE">
            <w:pPr>
              <w:rPr>
                <w:rFonts w:ascii="Wingdings" w:hAnsi="Wingdings"/>
                <w:color w:val="auto"/>
                <w:lang w:eastAsia="x-none"/>
              </w:rPr>
            </w:pPr>
            <w:r w:rsidRPr="004D73A4">
              <w:rPr>
                <w:rFonts w:ascii="Arial" w:hAnsi="Arial" w:cs="Arial"/>
                <w:lang w:eastAsia="x-none"/>
              </w:rPr>
              <w:t xml:space="preserve">[       </w:t>
            </w:r>
            <w:proofErr w:type="gramStart"/>
            <w:r w:rsidRPr="004D73A4">
              <w:rPr>
                <w:rFonts w:ascii="Arial" w:hAnsi="Arial" w:cs="Arial"/>
                <w:lang w:eastAsia="x-none"/>
              </w:rPr>
              <w:t xml:space="preserve">  ]</w:t>
            </w:r>
            <w:proofErr w:type="gramEnd"/>
            <w:r w:rsidRPr="004D73A4">
              <w:rPr>
                <w:rFonts w:ascii="Arial" w:hAnsi="Arial" w:cs="Arial"/>
                <w:lang w:eastAsia="x-none"/>
              </w:rPr>
              <w:t xml:space="preserve">  </w:t>
            </w:r>
            <w:r w:rsidRPr="004D73A4">
              <w:rPr>
                <w:rFonts w:ascii="Arial" w:hAnsi="Arial"/>
                <w:i/>
                <w:iCs/>
                <w:lang w:eastAsia="x-none"/>
              </w:rPr>
              <w:t>No – must not be adapted</w:t>
            </w:r>
          </w:p>
        </w:tc>
      </w:tr>
    </w:tbl>
    <w:p w14:paraId="528164DA" w14:textId="77777777" w:rsidR="00F91135" w:rsidRDefault="00F91135" w:rsidP="00E37449">
      <w:pPr>
        <w:rPr>
          <w:rFonts w:ascii="Arial" w:hAnsi="Arial"/>
          <w:lang w:eastAsia="x-none"/>
        </w:rPr>
      </w:pPr>
    </w:p>
    <w:p w14:paraId="5F57102E" w14:textId="18567636" w:rsidR="00F91135" w:rsidRPr="00F91135" w:rsidRDefault="00F91135" w:rsidP="00E37449">
      <w:pPr>
        <w:rPr>
          <w:rFonts w:ascii="Arial" w:hAnsi="Arial"/>
          <w:lang w:eastAsia="x-none"/>
        </w:rPr>
      </w:pPr>
      <w:r w:rsidRPr="00631048">
        <w:rPr>
          <w:rFonts w:ascii="Arial" w:hAnsi="Arial"/>
          <w:b/>
          <w:bCs/>
          <w:lang w:eastAsia="x-none"/>
        </w:rPr>
        <w:t>Copyright statement:</w:t>
      </w:r>
      <w:r w:rsidR="00E32C9D">
        <w:rPr>
          <w:rFonts w:ascii="Arial" w:hAnsi="Arial"/>
          <w:b/>
          <w:bCs/>
          <w:lang w:eastAsia="x-none"/>
        </w:rPr>
        <w:t xml:space="preserve"> </w:t>
      </w:r>
      <w:r w:rsidR="00E32C9D">
        <w:rPr>
          <w:rFonts w:ascii="Arial" w:hAnsi="Arial"/>
          <w:lang w:eastAsia="x-none"/>
        </w:rPr>
        <w:t>When the video is displayed to students it carries a statement</w:t>
      </w:r>
      <w:r>
        <w:rPr>
          <w:rFonts w:ascii="Arial" w:hAnsi="Arial"/>
          <w:lang w:eastAsia="x-none"/>
        </w:rPr>
        <w:t>:</w:t>
      </w:r>
    </w:p>
    <w:p w14:paraId="696F7038" w14:textId="054D4BD6" w:rsidR="00E37449" w:rsidRPr="00766FD5" w:rsidRDefault="00F91135" w:rsidP="00F91135">
      <w:pPr>
        <w:ind w:left="360"/>
        <w:rPr>
          <w:rFonts w:ascii="Arial" w:hAnsi="Arial"/>
          <w:i/>
          <w:iCs/>
          <w:lang w:eastAsia="x-none"/>
        </w:rPr>
      </w:pPr>
      <w:r w:rsidRPr="00766FD5">
        <w:rPr>
          <w:rFonts w:ascii="Arial" w:hAnsi="Arial"/>
          <w:i/>
          <w:iCs/>
          <w:lang w:eastAsia="x-none"/>
        </w:rPr>
        <w:t xml:space="preserve">© University of Leeds. The rights of Dr </w:t>
      </w:r>
      <w:proofErr w:type="spellStart"/>
      <w:r w:rsidRPr="00766FD5">
        <w:rPr>
          <w:rFonts w:ascii="Arial" w:hAnsi="Arial"/>
          <w:i/>
          <w:iCs/>
          <w:lang w:eastAsia="x-none"/>
        </w:rPr>
        <w:t>Shinobu</w:t>
      </w:r>
      <w:proofErr w:type="spellEnd"/>
      <w:r w:rsidRPr="00766FD5">
        <w:rPr>
          <w:rFonts w:ascii="Arial" w:hAnsi="Arial"/>
          <w:i/>
          <w:iCs/>
          <w:lang w:eastAsia="x-none"/>
        </w:rPr>
        <w:t> </w:t>
      </w:r>
      <w:proofErr w:type="spellStart"/>
      <w:r w:rsidRPr="00766FD5">
        <w:rPr>
          <w:rFonts w:ascii="Arial" w:hAnsi="Arial"/>
          <w:i/>
          <w:iCs/>
          <w:lang w:eastAsia="x-none"/>
        </w:rPr>
        <w:t>Kanzaki</w:t>
      </w:r>
      <w:proofErr w:type="spellEnd"/>
      <w:r w:rsidRPr="00766FD5">
        <w:rPr>
          <w:rFonts w:ascii="Arial" w:hAnsi="Arial"/>
          <w:i/>
          <w:iCs/>
          <w:lang w:eastAsia="x-none"/>
        </w:rPr>
        <w:t xml:space="preserve"> to be identified as an author of this work has been asserted by them in accordance with the Copyright, Designs and Patents Act 1988. This work contains elements © Arcadia Water </w:t>
      </w:r>
      <w:r w:rsidR="00E32C9D" w:rsidRPr="00766FD5">
        <w:rPr>
          <w:rFonts w:ascii="Arial" w:hAnsi="Arial"/>
          <w:i/>
          <w:iCs/>
          <w:lang w:eastAsia="x-none"/>
        </w:rPr>
        <w:t xml:space="preserve">used </w:t>
      </w:r>
      <w:r w:rsidRPr="00766FD5">
        <w:rPr>
          <w:rFonts w:ascii="Arial" w:hAnsi="Arial"/>
          <w:i/>
          <w:iCs/>
          <w:lang w:eastAsia="x-none"/>
        </w:rPr>
        <w:t>by agreement with Arcadia Water. It may only be used internally within the University of Leeds.</w:t>
      </w:r>
    </w:p>
    <w:p w14:paraId="2393FA3D" w14:textId="77777777" w:rsidR="00F91135" w:rsidRDefault="00F91135" w:rsidP="00F91135">
      <w:pPr>
        <w:rPr>
          <w:rFonts w:ascii="Arial" w:hAnsi="Arial"/>
          <w:b/>
          <w:bCs/>
          <w:lang w:eastAsia="x-none"/>
        </w:rPr>
      </w:pPr>
    </w:p>
    <w:p w14:paraId="3D05D39D" w14:textId="7DDC0373" w:rsidR="00F91135" w:rsidRDefault="00F91135" w:rsidP="00F91135">
      <w:pPr>
        <w:rPr>
          <w:rFonts w:ascii="Arial" w:hAnsi="Arial"/>
          <w:lang w:eastAsia="x-none"/>
        </w:rPr>
      </w:pPr>
      <w:r>
        <w:rPr>
          <w:rFonts w:ascii="Arial" w:hAnsi="Arial"/>
          <w:b/>
          <w:bCs/>
          <w:lang w:eastAsia="x-none"/>
        </w:rPr>
        <w:t>Proposed new u</w:t>
      </w:r>
      <w:r w:rsidRPr="004F051A">
        <w:rPr>
          <w:rFonts w:ascii="Arial" w:hAnsi="Arial"/>
          <w:b/>
          <w:bCs/>
          <w:lang w:eastAsia="x-none"/>
        </w:rPr>
        <w:t>sage of digital content</w:t>
      </w:r>
      <w:r>
        <w:rPr>
          <w:rFonts w:ascii="Arial" w:hAnsi="Arial"/>
          <w:lang w:eastAsia="x-none"/>
        </w:rPr>
        <w:t>: no further use is proposed.</w:t>
      </w:r>
    </w:p>
    <w:p w14:paraId="0164A6AE" w14:textId="77777777" w:rsidR="001E4042" w:rsidRDefault="001E4042" w:rsidP="00F91135">
      <w:pPr>
        <w:rPr>
          <w:rFonts w:ascii="Arial" w:hAnsi="Arial"/>
          <w:lang w:eastAsia="x-none"/>
        </w:rPr>
      </w:pPr>
    </w:p>
    <w:p w14:paraId="49F66CEE" w14:textId="5D627835" w:rsidR="00F91135" w:rsidRDefault="00F91135" w:rsidP="00F91135">
      <w:pPr>
        <w:rPr>
          <w:rFonts w:ascii="Arial" w:hAnsi="Arial"/>
          <w:b/>
          <w:bCs/>
          <w:lang w:eastAsia="x-none"/>
        </w:rPr>
      </w:pPr>
      <w:r>
        <w:rPr>
          <w:rFonts w:ascii="Arial" w:hAnsi="Arial"/>
          <w:b/>
          <w:bCs/>
          <w:lang w:eastAsia="x-none"/>
        </w:rPr>
        <w:t xml:space="preserve">Scenario 6: Assets created </w:t>
      </w:r>
      <w:r w:rsidR="001E4042">
        <w:rPr>
          <w:rFonts w:ascii="Arial" w:hAnsi="Arial"/>
          <w:b/>
          <w:bCs/>
          <w:lang w:eastAsia="x-none"/>
        </w:rPr>
        <w:t>in a specific context</w:t>
      </w:r>
    </w:p>
    <w:p w14:paraId="570668B1" w14:textId="2BEB39F9" w:rsidR="001E4042" w:rsidRDefault="001E4042" w:rsidP="00F91135">
      <w:pPr>
        <w:rPr>
          <w:rFonts w:ascii="Arial" w:hAnsi="Arial"/>
          <w:b/>
          <w:bCs/>
          <w:lang w:eastAsia="x-none"/>
        </w:rPr>
      </w:pPr>
    </w:p>
    <w:p w14:paraId="758A8E70" w14:textId="1EAC2C52" w:rsidR="001E4042" w:rsidRPr="001E4042" w:rsidRDefault="001E4042" w:rsidP="001E4042">
      <w:pPr>
        <w:rPr>
          <w:rFonts w:ascii="Arial" w:hAnsi="Arial"/>
          <w:lang w:eastAsia="x-none"/>
        </w:rPr>
      </w:pPr>
      <w:r w:rsidRPr="001E4042">
        <w:rPr>
          <w:rFonts w:ascii="Arial" w:hAnsi="Arial"/>
          <w:b/>
          <w:bCs/>
          <w:lang w:eastAsia="x-none"/>
        </w:rPr>
        <w:t>Digital Content produced involving author</w:t>
      </w:r>
      <w:r w:rsidRPr="001E4042">
        <w:rPr>
          <w:rFonts w:ascii="Arial" w:hAnsi="Arial"/>
          <w:lang w:eastAsia="x-none"/>
        </w:rPr>
        <w:t xml:space="preserve">: Professor </w:t>
      </w:r>
      <w:r>
        <w:rPr>
          <w:rFonts w:ascii="Arial" w:hAnsi="Arial"/>
          <w:lang w:eastAsia="x-none"/>
        </w:rPr>
        <w:t xml:space="preserve">Yaniv Oliver </w:t>
      </w:r>
      <w:r w:rsidRPr="001E4042">
        <w:rPr>
          <w:rFonts w:ascii="Arial" w:hAnsi="Arial"/>
          <w:lang w:eastAsia="x-none"/>
        </w:rPr>
        <w:t>works with DES to create a video</w:t>
      </w:r>
      <w:r>
        <w:rPr>
          <w:rFonts w:ascii="Arial" w:hAnsi="Arial"/>
          <w:lang w:eastAsia="x-none"/>
        </w:rPr>
        <w:t xml:space="preserve"> </w:t>
      </w:r>
      <w:r w:rsidRPr="001E4042">
        <w:rPr>
          <w:rFonts w:ascii="Arial" w:hAnsi="Arial"/>
          <w:lang w:eastAsia="x-none"/>
        </w:rPr>
        <w:t xml:space="preserve">for use in </w:t>
      </w:r>
      <w:r w:rsidR="00A171FF">
        <w:rPr>
          <w:rFonts w:ascii="Arial" w:hAnsi="Arial"/>
          <w:lang w:eastAsia="x-none"/>
        </w:rPr>
        <w:t>Minerva</w:t>
      </w:r>
      <w:r w:rsidRPr="001E4042">
        <w:rPr>
          <w:rFonts w:ascii="Arial" w:hAnsi="Arial"/>
          <w:lang w:eastAsia="x-none"/>
        </w:rPr>
        <w:t>.</w:t>
      </w:r>
      <w:r>
        <w:rPr>
          <w:rFonts w:ascii="Arial" w:hAnsi="Arial"/>
          <w:lang w:eastAsia="x-none"/>
        </w:rPr>
        <w:t xml:space="preserve"> The video provides commentary on the UK’s trade.</w:t>
      </w:r>
    </w:p>
    <w:p w14:paraId="19795D7A" w14:textId="77777777" w:rsidR="001E4042" w:rsidRDefault="001E4042" w:rsidP="00F91135">
      <w:pPr>
        <w:rPr>
          <w:rFonts w:ascii="Arial" w:hAnsi="Arial"/>
          <w:lang w:eastAsia="x-none"/>
        </w:rPr>
      </w:pPr>
    </w:p>
    <w:p w14:paraId="339D9D91" w14:textId="32D150A8" w:rsidR="001E4042" w:rsidRDefault="001E4042" w:rsidP="001E4042">
      <w:pPr>
        <w:rPr>
          <w:rFonts w:ascii="Arial" w:hAnsi="Arial"/>
          <w:lang w:eastAsia="x-none"/>
        </w:rPr>
      </w:pPr>
      <w:r>
        <w:rPr>
          <w:rFonts w:ascii="Arial" w:hAnsi="Arial"/>
          <w:b/>
          <w:bCs/>
          <w:lang w:eastAsia="x-none"/>
        </w:rPr>
        <w:t>Author</w:t>
      </w:r>
      <w:r w:rsidRPr="004F051A">
        <w:rPr>
          <w:rFonts w:ascii="Arial" w:hAnsi="Arial"/>
          <w:b/>
          <w:bCs/>
          <w:lang w:eastAsia="x-none"/>
        </w:rPr>
        <w:t xml:space="preserve"> release form</w:t>
      </w:r>
      <w:r>
        <w:rPr>
          <w:rFonts w:ascii="Arial" w:hAnsi="Arial"/>
          <w:b/>
          <w:bCs/>
          <w:lang w:eastAsia="x-none"/>
        </w:rPr>
        <w:t>:</w:t>
      </w:r>
      <w:r>
        <w:rPr>
          <w:rFonts w:ascii="Arial" w:hAnsi="Arial"/>
          <w:lang w:eastAsia="x-none"/>
        </w:rPr>
        <w:t xml:space="preserve"> Professor Oliver is concerned that while valid at time of recording the material may date. He completes the form as follows:</w:t>
      </w:r>
    </w:p>
    <w:p w14:paraId="23101347" w14:textId="3AC040E4" w:rsidR="0098769D" w:rsidRDefault="0098769D" w:rsidP="001E4042">
      <w:pPr>
        <w:rPr>
          <w:rFonts w:ascii="Arial" w:hAnsi="Arial"/>
          <w:lang w:eastAsia="x-none"/>
        </w:rPr>
      </w:pPr>
    </w:p>
    <w:tbl>
      <w:tblPr>
        <w:tblStyle w:val="TableGrid"/>
        <w:tblW w:w="9805" w:type="dxa"/>
        <w:tblLayout w:type="fixed"/>
        <w:tblLook w:val="04A0" w:firstRow="1" w:lastRow="0" w:firstColumn="1" w:lastColumn="0" w:noHBand="0" w:noVBand="1"/>
      </w:tblPr>
      <w:tblGrid>
        <w:gridCol w:w="4401"/>
        <w:gridCol w:w="1718"/>
        <w:gridCol w:w="3686"/>
      </w:tblGrid>
      <w:tr w:rsidR="007E5F80" w:rsidRPr="007E5F80" w14:paraId="6B2C90BE" w14:textId="77777777" w:rsidTr="00612C9C">
        <w:tc>
          <w:tcPr>
            <w:tcW w:w="4401" w:type="dxa"/>
          </w:tcPr>
          <w:p w14:paraId="46D9DC39" w14:textId="77777777" w:rsidR="0098769D" w:rsidRPr="00766FD5" w:rsidRDefault="0098769D" w:rsidP="00612C9C">
            <w:pPr>
              <w:rPr>
                <w:rFonts w:ascii="Arial" w:hAnsi="Arial"/>
                <w:b/>
                <w:bCs/>
                <w:color w:val="auto"/>
                <w:lang w:eastAsia="x-none"/>
              </w:rPr>
            </w:pPr>
          </w:p>
          <w:p w14:paraId="2EE2520C" w14:textId="77777777" w:rsidR="0098769D" w:rsidRPr="00766FD5" w:rsidDel="00EF5792" w:rsidRDefault="0098769D" w:rsidP="00612C9C">
            <w:pPr>
              <w:rPr>
                <w:rFonts w:ascii="Arial" w:hAnsi="Arial"/>
                <w:color w:val="auto"/>
                <w:lang w:eastAsia="x-none"/>
              </w:rPr>
            </w:pPr>
            <w:r w:rsidRPr="007E5F80">
              <w:rPr>
                <w:rFonts w:ascii="Arial" w:hAnsi="Arial"/>
                <w:b/>
                <w:bCs/>
                <w:color w:val="auto"/>
                <w:lang w:eastAsia="x-none"/>
              </w:rPr>
              <w:t xml:space="preserve">Title - </w:t>
            </w:r>
            <w:r w:rsidRPr="004D73A4">
              <w:rPr>
                <w:rFonts w:ascii="Arial" w:hAnsi="Arial"/>
                <w:color w:val="auto"/>
                <w:lang w:eastAsia="x-none"/>
              </w:rPr>
              <w:t>title of digital resource</w:t>
            </w:r>
          </w:p>
        </w:tc>
        <w:tc>
          <w:tcPr>
            <w:tcW w:w="1718" w:type="dxa"/>
          </w:tcPr>
          <w:p w14:paraId="3B7259F2" w14:textId="77777777" w:rsidR="0098769D" w:rsidRPr="007E5F80" w:rsidRDefault="0098769D" w:rsidP="00612C9C">
            <w:pPr>
              <w:rPr>
                <w:rFonts w:ascii="Arial" w:hAnsi="Arial"/>
                <w:color w:val="auto"/>
                <w:lang w:eastAsia="x-none"/>
              </w:rPr>
            </w:pPr>
          </w:p>
          <w:p w14:paraId="2CF16C9C" w14:textId="77777777" w:rsidR="0098769D" w:rsidRPr="00766FD5" w:rsidRDefault="0098769D" w:rsidP="00612C9C">
            <w:pPr>
              <w:rPr>
                <w:rFonts w:ascii="Arial" w:hAnsi="Arial"/>
                <w:color w:val="auto"/>
                <w:lang w:eastAsia="x-none"/>
              </w:rPr>
            </w:pPr>
            <w:r w:rsidRPr="004D73A4">
              <w:rPr>
                <w:rFonts w:ascii="Arial" w:hAnsi="Arial"/>
                <w:color w:val="auto"/>
                <w:lang w:eastAsia="x-none"/>
              </w:rPr>
              <w:t>Please insert</w:t>
            </w:r>
          </w:p>
        </w:tc>
        <w:tc>
          <w:tcPr>
            <w:tcW w:w="3686" w:type="dxa"/>
          </w:tcPr>
          <w:p w14:paraId="44E07264" w14:textId="54A17E4F" w:rsidR="0098769D" w:rsidRPr="007E5F80" w:rsidRDefault="0098769D" w:rsidP="00612C9C">
            <w:pPr>
              <w:rPr>
                <w:rFonts w:ascii="Arial" w:hAnsi="Arial"/>
                <w:i/>
                <w:iCs/>
                <w:color w:val="auto"/>
                <w:lang w:eastAsia="x-none"/>
              </w:rPr>
            </w:pPr>
            <w:r w:rsidRPr="007E5F80">
              <w:rPr>
                <w:rFonts w:ascii="Arial" w:hAnsi="Arial"/>
                <w:i/>
                <w:iCs/>
                <w:color w:val="auto"/>
                <w:lang w:eastAsia="x-none"/>
              </w:rPr>
              <w:t>UK</w:t>
            </w:r>
            <w:r w:rsidR="00025E15" w:rsidRPr="004D73A4">
              <w:rPr>
                <w:rFonts w:ascii="Arial" w:hAnsi="Arial"/>
                <w:i/>
                <w:iCs/>
                <w:color w:val="auto"/>
                <w:lang w:eastAsia="x-none"/>
              </w:rPr>
              <w:t>-EU</w:t>
            </w:r>
            <w:r w:rsidRPr="004D73A4">
              <w:rPr>
                <w:rFonts w:ascii="Arial" w:hAnsi="Arial"/>
                <w:i/>
                <w:iCs/>
                <w:color w:val="auto"/>
                <w:lang w:eastAsia="x-none"/>
              </w:rPr>
              <w:t xml:space="preserve"> </w:t>
            </w:r>
            <w:r w:rsidR="00025E15" w:rsidRPr="007E5F80">
              <w:rPr>
                <w:rFonts w:ascii="Arial" w:hAnsi="Arial"/>
                <w:i/>
                <w:iCs/>
                <w:lang w:eastAsia="x-none"/>
              </w:rPr>
              <w:t xml:space="preserve">agricultural </w:t>
            </w:r>
            <w:r w:rsidRPr="007E5F80">
              <w:rPr>
                <w:rFonts w:ascii="Arial" w:hAnsi="Arial"/>
                <w:i/>
                <w:iCs/>
                <w:lang w:eastAsia="x-none"/>
              </w:rPr>
              <w:t>trade</w:t>
            </w:r>
          </w:p>
          <w:p w14:paraId="7191385F" w14:textId="77777777" w:rsidR="0098769D" w:rsidRPr="007E5F80" w:rsidRDefault="0098769D" w:rsidP="00612C9C">
            <w:pPr>
              <w:rPr>
                <w:rFonts w:ascii="Arial" w:hAnsi="Arial" w:cs="Arial"/>
                <w:i/>
                <w:iCs/>
                <w:color w:val="auto"/>
                <w:lang w:eastAsia="x-none"/>
              </w:rPr>
            </w:pPr>
            <w:r w:rsidRPr="007E5F80">
              <w:rPr>
                <w:rFonts w:ascii="Arial" w:hAnsi="Arial"/>
                <w:i/>
                <w:iCs/>
                <w:lang w:eastAsia="x-none"/>
              </w:rPr>
              <w:t>_________________________</w:t>
            </w:r>
          </w:p>
        </w:tc>
      </w:tr>
      <w:tr w:rsidR="007E5F80" w:rsidRPr="007E5F80" w14:paraId="3F81CCD7" w14:textId="77777777" w:rsidTr="00612C9C">
        <w:tc>
          <w:tcPr>
            <w:tcW w:w="4401" w:type="dxa"/>
          </w:tcPr>
          <w:p w14:paraId="27B9A929" w14:textId="77777777" w:rsidR="00777D09" w:rsidRPr="007E5F80" w:rsidRDefault="00777D09" w:rsidP="00777D09">
            <w:pPr>
              <w:rPr>
                <w:rFonts w:ascii="Arial" w:hAnsi="Arial"/>
                <w:color w:val="auto"/>
                <w:lang w:eastAsia="x-none"/>
              </w:rPr>
            </w:pPr>
            <w:r w:rsidRPr="007E5F80">
              <w:rPr>
                <w:rFonts w:ascii="Arial" w:hAnsi="Arial"/>
                <w:b/>
                <w:bCs/>
                <w:lang w:eastAsia="x-none"/>
              </w:rPr>
              <w:t>Ownership</w:t>
            </w:r>
            <w:r w:rsidRPr="007E5F80">
              <w:rPr>
                <w:rFonts w:ascii="Arial" w:hAnsi="Arial"/>
                <w:lang w:eastAsia="x-none"/>
              </w:rPr>
              <w:t xml:space="preserve"> - © University of Leeds </w:t>
            </w:r>
          </w:p>
        </w:tc>
        <w:tc>
          <w:tcPr>
            <w:tcW w:w="1718" w:type="dxa"/>
          </w:tcPr>
          <w:p w14:paraId="189B3F2C" w14:textId="77777777" w:rsidR="00777D09" w:rsidRPr="007E5F80" w:rsidRDefault="00777D09" w:rsidP="00777D09">
            <w:pPr>
              <w:rPr>
                <w:rFonts w:ascii="Arial" w:hAnsi="Arial"/>
                <w:color w:val="auto"/>
                <w:lang w:eastAsia="x-none"/>
              </w:rPr>
            </w:pPr>
            <w:r w:rsidRPr="007E5F80">
              <w:rPr>
                <w:rFonts w:ascii="Arial" w:hAnsi="Arial"/>
                <w:lang w:eastAsia="x-none"/>
              </w:rPr>
              <w:t xml:space="preserve">Please tick:  </w:t>
            </w:r>
          </w:p>
        </w:tc>
        <w:tc>
          <w:tcPr>
            <w:tcW w:w="3686" w:type="dxa"/>
          </w:tcPr>
          <w:p w14:paraId="16D33415" w14:textId="2688938D" w:rsidR="00777D09" w:rsidRPr="007E5F80" w:rsidRDefault="00777D09" w:rsidP="00777D09">
            <w:pPr>
              <w:rPr>
                <w:rFonts w:ascii="Arial" w:hAnsi="Arial"/>
                <w:b/>
                <w:bCs/>
                <w:color w:val="auto"/>
                <w:lang w:eastAsia="x-none"/>
              </w:rPr>
            </w:pPr>
            <w:r w:rsidRPr="007E5F80">
              <w:rPr>
                <w:rFonts w:ascii="Arial" w:hAnsi="Arial" w:cs="Arial"/>
                <w:lang w:eastAsia="x-none"/>
              </w:rPr>
              <w:t>[</w:t>
            </w:r>
            <w:r w:rsidRPr="007E5F80">
              <w:rPr>
                <w:rFonts w:ascii="Wingdings" w:hAnsi="Wingdings"/>
                <w:lang w:eastAsia="x-none"/>
              </w:rPr>
              <w:t xml:space="preserve"> </w:t>
            </w:r>
            <w:r w:rsidRPr="007E5F80">
              <w:rPr>
                <w:rFonts w:ascii="Wingdings" w:hAnsi="Wingdings"/>
                <w:lang w:eastAsia="x-none"/>
              </w:rPr>
              <w:t xml:space="preserve"> </w:t>
            </w:r>
            <w:r w:rsidRPr="007E5F80">
              <w:rPr>
                <w:rFonts w:ascii="Arial" w:hAnsi="Arial" w:cs="Arial"/>
                <w:lang w:eastAsia="x-none"/>
              </w:rPr>
              <w:t>]</w:t>
            </w:r>
          </w:p>
        </w:tc>
      </w:tr>
      <w:tr w:rsidR="007E5F80" w:rsidRPr="007E5F80" w14:paraId="55291A19" w14:textId="77777777" w:rsidTr="00612C9C">
        <w:tc>
          <w:tcPr>
            <w:tcW w:w="4401" w:type="dxa"/>
          </w:tcPr>
          <w:p w14:paraId="719C2B52" w14:textId="77777777" w:rsidR="00777D09" w:rsidRPr="007E5F80" w:rsidRDefault="00777D09" w:rsidP="00777D09">
            <w:pPr>
              <w:rPr>
                <w:rFonts w:ascii="Arial" w:hAnsi="Arial"/>
                <w:color w:val="auto"/>
                <w:lang w:eastAsia="x-none"/>
              </w:rPr>
            </w:pPr>
            <w:r w:rsidRPr="007E5F80">
              <w:rPr>
                <w:rFonts w:ascii="Arial" w:hAnsi="Arial"/>
                <w:b/>
                <w:bCs/>
                <w:lang w:eastAsia="x-none"/>
              </w:rPr>
              <w:t>Authorship</w:t>
            </w:r>
            <w:r w:rsidRPr="007E5F80">
              <w:rPr>
                <w:rFonts w:ascii="Arial" w:hAnsi="Arial"/>
                <w:lang w:eastAsia="x-none"/>
              </w:rPr>
              <w:t xml:space="preserve"> - the academic author(s) asserting their moral rights</w:t>
            </w:r>
          </w:p>
        </w:tc>
        <w:tc>
          <w:tcPr>
            <w:tcW w:w="1718" w:type="dxa"/>
          </w:tcPr>
          <w:p w14:paraId="0F36D31E" w14:textId="77777777" w:rsidR="00777D09" w:rsidRPr="00766FD5" w:rsidRDefault="00777D09" w:rsidP="00777D09">
            <w:pPr>
              <w:rPr>
                <w:rFonts w:ascii="Wingdings" w:hAnsi="Wingdings"/>
                <w:color w:val="auto"/>
                <w:lang w:eastAsia="x-none"/>
              </w:rPr>
            </w:pPr>
            <w:r w:rsidRPr="007E5F80">
              <w:rPr>
                <w:rFonts w:ascii="Arial" w:hAnsi="Arial"/>
                <w:lang w:eastAsia="x-none"/>
              </w:rPr>
              <w:t xml:space="preserve">Please insert </w:t>
            </w:r>
            <w:r w:rsidRPr="007E5F80">
              <w:rPr>
                <w:rFonts w:ascii="Arial" w:hAnsi="Arial"/>
                <w:lang w:eastAsia="x-none"/>
              </w:rPr>
              <w:br/>
              <w:t xml:space="preserve">name(s):  </w:t>
            </w:r>
          </w:p>
        </w:tc>
        <w:tc>
          <w:tcPr>
            <w:tcW w:w="3686" w:type="dxa"/>
          </w:tcPr>
          <w:p w14:paraId="454DCFC9" w14:textId="4D0AB168" w:rsidR="00777D09" w:rsidRPr="004D73A4" w:rsidRDefault="00777D09" w:rsidP="00777D09">
            <w:pPr>
              <w:rPr>
                <w:rFonts w:ascii="Arial" w:hAnsi="Arial"/>
                <w:b/>
                <w:bCs/>
                <w:color w:val="auto"/>
                <w:lang w:eastAsia="x-none"/>
              </w:rPr>
            </w:pPr>
            <w:r w:rsidRPr="00766FD5">
              <w:rPr>
                <w:rFonts w:ascii="Arial" w:hAnsi="Arial"/>
                <w:i/>
                <w:iCs/>
                <w:lang w:eastAsia="x-none"/>
              </w:rPr>
              <w:t>Professor Yaniv Oliver</w:t>
            </w:r>
            <w:r w:rsidRPr="007E5F80">
              <w:rPr>
                <w:rFonts w:ascii="Arial" w:hAnsi="Arial"/>
                <w:lang w:eastAsia="x-none"/>
              </w:rPr>
              <w:t xml:space="preserve"> </w:t>
            </w:r>
            <w:r w:rsidRPr="007E5F80">
              <w:rPr>
                <w:rFonts w:ascii="Arial" w:hAnsi="Arial"/>
                <w:b/>
                <w:bCs/>
                <w:color w:val="auto"/>
                <w:lang w:eastAsia="x-none"/>
              </w:rPr>
              <w:t>_________________________</w:t>
            </w:r>
          </w:p>
        </w:tc>
      </w:tr>
      <w:tr w:rsidR="007E5F80" w:rsidRPr="007E5F80" w14:paraId="1E2F3EDC" w14:textId="77777777" w:rsidTr="00612C9C">
        <w:tc>
          <w:tcPr>
            <w:tcW w:w="4401" w:type="dxa"/>
          </w:tcPr>
          <w:p w14:paraId="24DB273F" w14:textId="77777777" w:rsidR="00777D09" w:rsidRPr="007E5F80" w:rsidRDefault="00777D09" w:rsidP="00777D09">
            <w:pPr>
              <w:rPr>
                <w:rFonts w:ascii="Arial" w:hAnsi="Arial"/>
                <w:color w:val="auto"/>
                <w:lang w:eastAsia="x-none"/>
              </w:rPr>
            </w:pPr>
            <w:r w:rsidRPr="007E5F80">
              <w:rPr>
                <w:rFonts w:ascii="Arial" w:hAnsi="Arial"/>
                <w:b/>
                <w:bCs/>
                <w:lang w:eastAsia="x-none"/>
              </w:rPr>
              <w:t>Usage</w:t>
            </w:r>
            <w:r w:rsidRPr="007E5F80">
              <w:rPr>
                <w:rFonts w:ascii="Arial" w:hAnsi="Arial"/>
                <w:lang w:eastAsia="x-none"/>
              </w:rPr>
              <w:t xml:space="preserve"> - for commercial and non-commercial purposes by the University of Leeds</w:t>
            </w:r>
          </w:p>
        </w:tc>
        <w:tc>
          <w:tcPr>
            <w:tcW w:w="1718" w:type="dxa"/>
          </w:tcPr>
          <w:p w14:paraId="067D6086" w14:textId="77777777" w:rsidR="00777D09" w:rsidRPr="00766FD5" w:rsidRDefault="00777D09" w:rsidP="00777D09">
            <w:pPr>
              <w:rPr>
                <w:rFonts w:ascii="Wingdings" w:hAnsi="Wingdings"/>
                <w:color w:val="auto"/>
                <w:lang w:eastAsia="x-none"/>
              </w:rPr>
            </w:pPr>
            <w:r w:rsidRPr="007E5F80">
              <w:rPr>
                <w:rFonts w:ascii="Arial" w:hAnsi="Arial"/>
                <w:lang w:eastAsia="x-none"/>
              </w:rPr>
              <w:t xml:space="preserve">Please tick:  </w:t>
            </w:r>
          </w:p>
        </w:tc>
        <w:tc>
          <w:tcPr>
            <w:tcW w:w="3686" w:type="dxa"/>
          </w:tcPr>
          <w:p w14:paraId="12ECB6D8" w14:textId="498D8595" w:rsidR="00777D09" w:rsidRPr="007E5F80" w:rsidRDefault="008D4199" w:rsidP="00777D09">
            <w:pPr>
              <w:rPr>
                <w:rFonts w:ascii="Wingdings" w:hAnsi="Wingdings"/>
                <w:color w:val="auto"/>
                <w:lang w:eastAsia="x-none"/>
              </w:rPr>
            </w:pPr>
            <w:r w:rsidRPr="007E5F80">
              <w:rPr>
                <w:rFonts w:ascii="Arial" w:hAnsi="Arial" w:cs="Arial"/>
                <w:color w:val="auto"/>
                <w:lang w:eastAsia="x-none"/>
              </w:rPr>
              <w:t>[</w:t>
            </w:r>
            <w:r w:rsidRPr="004D73A4">
              <w:rPr>
                <w:rFonts w:ascii="Wingdings" w:hAnsi="Wingdings"/>
                <w:color w:val="auto"/>
                <w:lang w:eastAsia="x-none"/>
              </w:rPr>
              <w:t xml:space="preserve"> </w:t>
            </w:r>
            <w:r w:rsidRPr="004D73A4">
              <w:rPr>
                <w:rFonts w:ascii="Wingdings" w:hAnsi="Wingdings"/>
                <w:color w:val="auto"/>
                <w:lang w:eastAsia="x-none"/>
              </w:rPr>
              <w:t xml:space="preserve"> </w:t>
            </w:r>
            <w:r w:rsidRPr="007E5F80">
              <w:rPr>
                <w:rFonts w:ascii="Arial" w:hAnsi="Arial" w:cs="Arial"/>
                <w:lang w:eastAsia="x-none"/>
              </w:rPr>
              <w:t>]</w:t>
            </w:r>
          </w:p>
        </w:tc>
      </w:tr>
      <w:tr w:rsidR="007E5F80" w:rsidRPr="007E5F80" w14:paraId="0F6C3BB4" w14:textId="77777777" w:rsidTr="00612C9C">
        <w:tc>
          <w:tcPr>
            <w:tcW w:w="4401" w:type="dxa"/>
          </w:tcPr>
          <w:p w14:paraId="158B2EDA" w14:textId="77777777" w:rsidR="00777D09" w:rsidRPr="007E5F80" w:rsidRDefault="00777D09" w:rsidP="00777D09">
            <w:pPr>
              <w:rPr>
                <w:rFonts w:ascii="Arial" w:hAnsi="Arial"/>
                <w:color w:val="auto"/>
                <w:lang w:eastAsia="x-none"/>
              </w:rPr>
            </w:pPr>
            <w:r w:rsidRPr="007E5F80">
              <w:rPr>
                <w:rFonts w:ascii="Arial" w:hAnsi="Arial"/>
                <w:b/>
                <w:bCs/>
                <w:lang w:eastAsia="x-none"/>
              </w:rPr>
              <w:t>Share</w:t>
            </w:r>
            <w:r w:rsidRPr="007E5F80">
              <w:rPr>
                <w:rFonts w:ascii="Arial" w:hAnsi="Arial"/>
                <w:lang w:eastAsia="x-none"/>
              </w:rPr>
              <w:t xml:space="preserve"> - sharing with third-parties for their non-commercial use</w:t>
            </w:r>
          </w:p>
        </w:tc>
        <w:tc>
          <w:tcPr>
            <w:tcW w:w="1718" w:type="dxa"/>
          </w:tcPr>
          <w:p w14:paraId="17912C20" w14:textId="77777777" w:rsidR="00777D09" w:rsidRPr="007E5F80" w:rsidRDefault="00777D09" w:rsidP="00777D09">
            <w:pPr>
              <w:rPr>
                <w:rFonts w:ascii="Arial" w:hAnsi="Arial"/>
                <w:color w:val="auto"/>
                <w:lang w:eastAsia="x-none"/>
              </w:rPr>
            </w:pPr>
            <w:r w:rsidRPr="007E5F80">
              <w:rPr>
                <w:rFonts w:ascii="Arial" w:hAnsi="Arial"/>
                <w:lang w:eastAsia="x-none"/>
              </w:rPr>
              <w:t xml:space="preserve">Please tick:  </w:t>
            </w:r>
          </w:p>
        </w:tc>
        <w:tc>
          <w:tcPr>
            <w:tcW w:w="3686" w:type="dxa"/>
          </w:tcPr>
          <w:p w14:paraId="375693AE" w14:textId="21EE00D0" w:rsidR="00777D09" w:rsidRPr="007E5F80" w:rsidRDefault="0073682B" w:rsidP="00777D09">
            <w:pPr>
              <w:rPr>
                <w:rFonts w:ascii="Wingdings" w:hAnsi="Wingdings"/>
                <w:b/>
                <w:bCs/>
                <w:color w:val="auto"/>
                <w:lang w:eastAsia="x-none"/>
              </w:rPr>
            </w:pPr>
            <w:r w:rsidRPr="007E5F80">
              <w:rPr>
                <w:rFonts w:ascii="Arial" w:hAnsi="Arial" w:cs="Arial"/>
                <w:lang w:eastAsia="x-none"/>
              </w:rPr>
              <w:t>[</w:t>
            </w:r>
            <w:r w:rsidRPr="007E5F80">
              <w:rPr>
                <w:rFonts w:ascii="Wingdings" w:hAnsi="Wingdings"/>
                <w:lang w:eastAsia="x-none"/>
              </w:rPr>
              <w:t xml:space="preserve"> </w:t>
            </w:r>
            <w:r w:rsidRPr="007E5F80">
              <w:rPr>
                <w:rFonts w:ascii="Wingdings" w:hAnsi="Wingdings"/>
                <w:lang w:eastAsia="x-none"/>
              </w:rPr>
              <w:t xml:space="preserve"> </w:t>
            </w:r>
            <w:r w:rsidRPr="007E5F80">
              <w:rPr>
                <w:rFonts w:ascii="Arial" w:hAnsi="Arial" w:cs="Arial"/>
                <w:lang w:eastAsia="x-none"/>
              </w:rPr>
              <w:t>]</w:t>
            </w:r>
          </w:p>
        </w:tc>
      </w:tr>
      <w:tr w:rsidR="00DC7555" w:rsidRPr="007E5F80" w14:paraId="081C64D6" w14:textId="77777777" w:rsidTr="00612C9C">
        <w:tc>
          <w:tcPr>
            <w:tcW w:w="4401" w:type="dxa"/>
          </w:tcPr>
          <w:p w14:paraId="5CAC4491" w14:textId="1BDB29CE" w:rsidR="00DC7555" w:rsidRPr="00766FD5" w:rsidRDefault="00DC7555" w:rsidP="00DC7555">
            <w:pPr>
              <w:rPr>
                <w:rFonts w:ascii="Arial" w:hAnsi="Arial"/>
                <w:b/>
                <w:bCs/>
                <w:color w:val="auto"/>
                <w:lang w:eastAsia="x-none"/>
              </w:rPr>
            </w:pPr>
            <w:r w:rsidRPr="007E5F80">
              <w:rPr>
                <w:rFonts w:ascii="Arial" w:hAnsi="Arial"/>
                <w:b/>
                <w:bCs/>
                <w:lang w:eastAsia="x-none"/>
              </w:rPr>
              <w:t>Share</w:t>
            </w:r>
            <w:r w:rsidRPr="007E5F80">
              <w:rPr>
                <w:rFonts w:ascii="Arial" w:hAnsi="Arial"/>
                <w:lang w:eastAsia="x-none"/>
              </w:rPr>
              <w:t xml:space="preserve"> - sharing with third-parties for their commercial use</w:t>
            </w:r>
          </w:p>
        </w:tc>
        <w:tc>
          <w:tcPr>
            <w:tcW w:w="1718" w:type="dxa"/>
          </w:tcPr>
          <w:p w14:paraId="57CF5600" w14:textId="6F99BBFE" w:rsidR="00DC7555" w:rsidRPr="00766FD5" w:rsidRDefault="00DC7555" w:rsidP="00DC7555">
            <w:pPr>
              <w:rPr>
                <w:rFonts w:ascii="Arial" w:hAnsi="Arial"/>
                <w:color w:val="auto"/>
                <w:lang w:eastAsia="x-none"/>
              </w:rPr>
            </w:pPr>
            <w:r w:rsidRPr="007E5F80">
              <w:rPr>
                <w:rFonts w:ascii="Arial" w:hAnsi="Arial"/>
                <w:color w:val="auto"/>
                <w:lang w:eastAsia="x-none"/>
              </w:rPr>
              <w:t xml:space="preserve">Please tick:  </w:t>
            </w:r>
          </w:p>
        </w:tc>
        <w:tc>
          <w:tcPr>
            <w:tcW w:w="3686" w:type="dxa"/>
          </w:tcPr>
          <w:p w14:paraId="48232A59" w14:textId="77CDFC8D" w:rsidR="00DC7555" w:rsidRPr="00766FD5" w:rsidRDefault="00DC7555" w:rsidP="00DC7555">
            <w:pPr>
              <w:rPr>
                <w:rFonts w:ascii="Arial" w:hAnsi="Arial" w:cs="Arial"/>
                <w:color w:val="auto"/>
                <w:lang w:eastAsia="x-none"/>
              </w:rPr>
            </w:pPr>
            <w:r w:rsidRPr="007E5F80">
              <w:rPr>
                <w:rFonts w:ascii="Arial" w:hAnsi="Arial" w:cs="Arial"/>
                <w:color w:val="auto"/>
                <w:lang w:eastAsia="x-none"/>
              </w:rPr>
              <w:t>[</w:t>
            </w:r>
            <w:r w:rsidRPr="004D73A4">
              <w:rPr>
                <w:rFonts w:ascii="Wingdings" w:hAnsi="Wingdings"/>
                <w:color w:val="auto"/>
                <w:lang w:eastAsia="x-none"/>
              </w:rPr>
              <w:t xml:space="preserve"> </w:t>
            </w:r>
            <w:r w:rsidRPr="004D73A4">
              <w:rPr>
                <w:rFonts w:ascii="Wingdings" w:hAnsi="Wingdings"/>
                <w:color w:val="auto"/>
                <w:lang w:eastAsia="x-none"/>
              </w:rPr>
              <w:t xml:space="preserve"> </w:t>
            </w:r>
            <w:r w:rsidRPr="007E5F80">
              <w:rPr>
                <w:rFonts w:ascii="Arial" w:hAnsi="Arial" w:cs="Arial"/>
                <w:lang w:eastAsia="x-none"/>
              </w:rPr>
              <w:t>]</w:t>
            </w:r>
          </w:p>
        </w:tc>
      </w:tr>
      <w:tr w:rsidR="007E5F80" w:rsidRPr="007E5F80" w14:paraId="2384BD64" w14:textId="77777777" w:rsidTr="00612C9C">
        <w:tc>
          <w:tcPr>
            <w:tcW w:w="4401" w:type="dxa"/>
          </w:tcPr>
          <w:p w14:paraId="463B126D" w14:textId="77777777" w:rsidR="00DC7555" w:rsidRPr="007E5F80" w:rsidRDefault="00DC7555" w:rsidP="00DC7555">
            <w:pPr>
              <w:rPr>
                <w:rFonts w:ascii="Arial" w:hAnsi="Arial"/>
                <w:color w:val="auto"/>
                <w:lang w:eastAsia="x-none"/>
              </w:rPr>
            </w:pPr>
            <w:r w:rsidRPr="007E5F80">
              <w:rPr>
                <w:rFonts w:ascii="Arial" w:hAnsi="Arial"/>
                <w:b/>
                <w:bCs/>
                <w:lang w:eastAsia="x-none"/>
              </w:rPr>
              <w:t>Adapt</w:t>
            </w:r>
            <w:r w:rsidRPr="007E5F80">
              <w:rPr>
                <w:rFonts w:ascii="Arial" w:hAnsi="Arial"/>
                <w:lang w:eastAsia="x-none"/>
              </w:rPr>
              <w:t xml:space="preserve"> - remix, transform, and build upon the material for any purpose</w:t>
            </w:r>
          </w:p>
        </w:tc>
        <w:tc>
          <w:tcPr>
            <w:tcW w:w="1718" w:type="dxa"/>
          </w:tcPr>
          <w:p w14:paraId="633EB59D" w14:textId="77777777" w:rsidR="00DC7555" w:rsidRPr="007E5F80" w:rsidRDefault="00DC7555" w:rsidP="00DC7555">
            <w:pPr>
              <w:rPr>
                <w:rFonts w:ascii="Arial" w:hAnsi="Arial"/>
                <w:color w:val="auto"/>
                <w:lang w:eastAsia="x-none"/>
              </w:rPr>
            </w:pPr>
            <w:r w:rsidRPr="007E5F80">
              <w:rPr>
                <w:rFonts w:ascii="Arial" w:hAnsi="Arial"/>
                <w:lang w:eastAsia="x-none"/>
              </w:rPr>
              <w:t xml:space="preserve">Please tick:  </w:t>
            </w:r>
          </w:p>
        </w:tc>
        <w:tc>
          <w:tcPr>
            <w:tcW w:w="3686" w:type="dxa"/>
          </w:tcPr>
          <w:p w14:paraId="77CA35F4" w14:textId="77777777" w:rsidR="00DC7555" w:rsidRPr="007E5F80" w:rsidRDefault="00DC7555" w:rsidP="00DC7555">
            <w:pPr>
              <w:rPr>
                <w:rFonts w:ascii="Wingdings" w:hAnsi="Wingdings"/>
                <w:color w:val="auto"/>
                <w:lang w:eastAsia="x-none"/>
              </w:rPr>
            </w:pPr>
            <w:r w:rsidRPr="007E5F80">
              <w:rPr>
                <w:rFonts w:ascii="Arial" w:hAnsi="Arial" w:cs="Arial"/>
                <w:lang w:eastAsia="x-none"/>
              </w:rPr>
              <w:t xml:space="preserve">[       </w:t>
            </w:r>
            <w:proofErr w:type="gramStart"/>
            <w:r w:rsidRPr="007E5F80">
              <w:rPr>
                <w:rFonts w:ascii="Arial" w:hAnsi="Arial" w:cs="Arial"/>
                <w:lang w:eastAsia="x-none"/>
              </w:rPr>
              <w:t xml:space="preserve">  ]</w:t>
            </w:r>
            <w:proofErr w:type="gramEnd"/>
            <w:r w:rsidRPr="007E5F80">
              <w:rPr>
                <w:rFonts w:ascii="Arial" w:hAnsi="Arial" w:cs="Arial"/>
                <w:lang w:eastAsia="x-none"/>
              </w:rPr>
              <w:t xml:space="preserve">  </w:t>
            </w:r>
            <w:r w:rsidRPr="007E5F80">
              <w:rPr>
                <w:rFonts w:ascii="Arial" w:hAnsi="Arial"/>
                <w:i/>
                <w:iCs/>
                <w:lang w:eastAsia="x-none"/>
              </w:rPr>
              <w:t>No – must not be adapted</w:t>
            </w:r>
          </w:p>
        </w:tc>
      </w:tr>
    </w:tbl>
    <w:p w14:paraId="36626099" w14:textId="77777777" w:rsidR="0098769D" w:rsidRDefault="0098769D" w:rsidP="0098769D">
      <w:pPr>
        <w:rPr>
          <w:rFonts w:ascii="Arial" w:hAnsi="Arial"/>
          <w:lang w:eastAsia="x-none"/>
        </w:rPr>
      </w:pPr>
    </w:p>
    <w:p w14:paraId="159C82DF" w14:textId="0748B635" w:rsidR="002D6610" w:rsidRDefault="002D6610" w:rsidP="002D6610">
      <w:pPr>
        <w:rPr>
          <w:rFonts w:ascii="Arial" w:hAnsi="Arial"/>
          <w:lang w:eastAsia="x-none"/>
        </w:rPr>
      </w:pPr>
      <w:r>
        <w:rPr>
          <w:rFonts w:ascii="Arial" w:hAnsi="Arial"/>
          <w:b/>
          <w:bCs/>
          <w:lang w:eastAsia="x-none"/>
        </w:rPr>
        <w:t>Licence statement</w:t>
      </w:r>
      <w:r>
        <w:rPr>
          <w:rFonts w:ascii="Arial" w:hAnsi="Arial"/>
          <w:lang w:eastAsia="x-none"/>
        </w:rPr>
        <w:t xml:space="preserve">: When the video is displayed to students it has a licence statement according to Prof </w:t>
      </w:r>
      <w:proofErr w:type="spellStart"/>
      <w:r>
        <w:rPr>
          <w:rFonts w:ascii="Arial" w:hAnsi="Arial"/>
          <w:lang w:eastAsia="x-none"/>
        </w:rPr>
        <w:t>Olivers</w:t>
      </w:r>
      <w:proofErr w:type="spellEnd"/>
      <w:r>
        <w:rPr>
          <w:rFonts w:ascii="Arial" w:hAnsi="Arial"/>
          <w:lang w:eastAsia="x-none"/>
        </w:rPr>
        <w:t>’ views:</w:t>
      </w:r>
    </w:p>
    <w:p w14:paraId="7C864A35" w14:textId="1009531F" w:rsidR="0098769D" w:rsidRPr="00766FD5" w:rsidRDefault="002D6610" w:rsidP="00766FD5">
      <w:pPr>
        <w:ind w:left="720"/>
        <w:rPr>
          <w:rFonts w:ascii="Arial" w:hAnsi="Arial"/>
          <w:i/>
          <w:iCs/>
          <w:lang w:eastAsia="x-none"/>
        </w:rPr>
      </w:pPr>
      <w:r w:rsidRPr="002B0665">
        <w:rPr>
          <w:rFonts w:ascii="Arial" w:hAnsi="Arial"/>
          <w:i/>
          <w:iCs/>
          <w:lang w:eastAsia="x-none"/>
        </w:rPr>
        <w:t>© University of Leeds. The rights of Professor Yaniv Oliver</w:t>
      </w:r>
      <w:r w:rsidRPr="002B0665">
        <w:rPr>
          <w:rFonts w:ascii="Arial" w:hAnsi="Arial"/>
          <w:lang w:eastAsia="x-none"/>
        </w:rPr>
        <w:t xml:space="preserve"> </w:t>
      </w:r>
      <w:r w:rsidRPr="002B0665">
        <w:rPr>
          <w:rFonts w:ascii="Arial" w:hAnsi="Arial"/>
          <w:i/>
          <w:iCs/>
          <w:lang w:eastAsia="x-none"/>
        </w:rPr>
        <w:t xml:space="preserve">to be identified as an author of this work has been asserted by them in accordance with the Copyright, Designs and Patents Act 1988. This work is made available for reuse under the terms of the </w:t>
      </w:r>
      <w:hyperlink r:id="rId22" w:history="1">
        <w:r w:rsidRPr="002B0665">
          <w:rPr>
            <w:rStyle w:val="Hyperlink"/>
            <w:rFonts w:ascii="Arial" w:hAnsi="Arial"/>
            <w:i/>
            <w:iCs/>
            <w:lang w:eastAsia="x-none"/>
          </w:rPr>
          <w:t>Attribution-</w:t>
        </w:r>
        <w:proofErr w:type="spellStart"/>
        <w:r w:rsidRPr="002B0665">
          <w:rPr>
            <w:rStyle w:val="Hyperlink"/>
            <w:rFonts w:ascii="Arial" w:hAnsi="Arial"/>
            <w:i/>
            <w:iCs/>
            <w:lang w:eastAsia="x-none"/>
          </w:rPr>
          <w:t>NoDerivatives</w:t>
        </w:r>
        <w:proofErr w:type="spellEnd"/>
        <w:r w:rsidRPr="002B0665">
          <w:rPr>
            <w:rStyle w:val="Hyperlink"/>
            <w:rFonts w:ascii="Arial" w:hAnsi="Arial"/>
            <w:i/>
            <w:iCs/>
            <w:lang w:eastAsia="x-none"/>
          </w:rPr>
          <w:t xml:space="preserve"> 4.0 International (CC BY-NC-ND 4.0)</w:t>
        </w:r>
      </w:hyperlink>
      <w:r w:rsidRPr="002B0665">
        <w:rPr>
          <w:rFonts w:ascii="Arial" w:hAnsi="Arial"/>
          <w:i/>
          <w:iCs/>
          <w:lang w:eastAsia="x-none"/>
        </w:rPr>
        <w:t xml:space="preserve"> Creative Commons licence. </w:t>
      </w:r>
    </w:p>
    <w:p w14:paraId="098ECE1C" w14:textId="0D8D0AF4" w:rsidR="001E4042" w:rsidRDefault="001E4042" w:rsidP="00F91135">
      <w:pPr>
        <w:rPr>
          <w:rFonts w:ascii="Arial" w:hAnsi="Arial"/>
          <w:lang w:eastAsia="x-none"/>
        </w:rPr>
      </w:pPr>
    </w:p>
    <w:p w14:paraId="0478F23B" w14:textId="162E961D" w:rsidR="001E4042" w:rsidRDefault="001E4042" w:rsidP="001E4042">
      <w:pPr>
        <w:rPr>
          <w:rFonts w:ascii="Arial" w:hAnsi="Arial"/>
          <w:lang w:eastAsia="x-none"/>
        </w:rPr>
      </w:pPr>
      <w:r>
        <w:rPr>
          <w:rFonts w:ascii="Arial" w:hAnsi="Arial"/>
          <w:b/>
          <w:bCs/>
          <w:lang w:eastAsia="x-none"/>
        </w:rPr>
        <w:t>Proposed new u</w:t>
      </w:r>
      <w:r w:rsidRPr="004F051A">
        <w:rPr>
          <w:rFonts w:ascii="Arial" w:hAnsi="Arial"/>
          <w:b/>
          <w:bCs/>
          <w:lang w:eastAsia="x-none"/>
        </w:rPr>
        <w:t>sage of digital content</w:t>
      </w:r>
      <w:r>
        <w:rPr>
          <w:rFonts w:ascii="Arial" w:hAnsi="Arial"/>
          <w:lang w:eastAsia="x-none"/>
        </w:rPr>
        <w:t>: At a later point there is a proposal for a new short course on International Trade in FutureLearn. Professor Oliver’s video is identified in a search</w:t>
      </w:r>
      <w:r w:rsidR="003F214B">
        <w:rPr>
          <w:rFonts w:ascii="Arial" w:hAnsi="Arial"/>
          <w:lang w:eastAsia="x-none"/>
        </w:rPr>
        <w:t xml:space="preserve"> of assets. Prof Oliver is asked whether an extract of his video can be edited into a new video.</w:t>
      </w:r>
    </w:p>
    <w:p w14:paraId="76E9DAB9" w14:textId="760C2607" w:rsidR="001E4042" w:rsidRDefault="001E4042" w:rsidP="00F91135">
      <w:pPr>
        <w:rPr>
          <w:rFonts w:ascii="Arial" w:hAnsi="Arial"/>
          <w:lang w:eastAsia="x-none"/>
        </w:rPr>
      </w:pPr>
    </w:p>
    <w:p w14:paraId="4B1BC4DE" w14:textId="58A9623C" w:rsidR="003F214B" w:rsidRPr="00F91135" w:rsidRDefault="003F214B" w:rsidP="00F91135">
      <w:pPr>
        <w:rPr>
          <w:rFonts w:ascii="Arial" w:hAnsi="Arial"/>
          <w:lang w:eastAsia="x-none"/>
        </w:rPr>
      </w:pPr>
      <w:r w:rsidRPr="001B147E">
        <w:rPr>
          <w:rFonts w:ascii="Arial" w:hAnsi="Arial"/>
          <w:b/>
          <w:bCs/>
          <w:lang w:eastAsia="x-none"/>
        </w:rPr>
        <w:t>Outcome:</w:t>
      </w:r>
      <w:r>
        <w:rPr>
          <w:rFonts w:ascii="Arial" w:hAnsi="Arial"/>
          <w:lang w:eastAsia="x-none"/>
        </w:rPr>
        <w:t xml:space="preserve"> Prof Simons says that the context of Britain’s international trade has changed following Brexit and his original remarks are no longer valid. The video is not used. The metadata associated with the video is updated to flag that the content is dated and invalid.</w:t>
      </w:r>
    </w:p>
    <w:p w14:paraId="7646AF4B" w14:textId="5B1ACEA1" w:rsidR="008A2E80" w:rsidRPr="008A2E80" w:rsidRDefault="008A2E80" w:rsidP="008A2E80">
      <w:pPr>
        <w:pStyle w:val="ListParagraph"/>
        <w:numPr>
          <w:ilvl w:val="0"/>
          <w:numId w:val="17"/>
        </w:numPr>
        <w:rPr>
          <w:rFonts w:ascii="Arial" w:hAnsi="Arial"/>
          <w:lang w:eastAsia="x-none"/>
        </w:rPr>
        <w:sectPr w:rsidR="008A2E80" w:rsidRPr="008A2E80" w:rsidSect="007E4656">
          <w:pgSz w:w="11900" w:h="16840" w:code="9"/>
          <w:pgMar w:top="893" w:right="1126" w:bottom="992" w:left="993" w:header="1191" w:footer="0" w:gutter="0"/>
          <w:cols w:space="708"/>
          <w:docGrid w:linePitch="326"/>
        </w:sectPr>
      </w:pPr>
    </w:p>
    <w:p w14:paraId="7E64201C" w14:textId="6B6FA6CB" w:rsidR="00617E72" w:rsidRPr="00631048" w:rsidRDefault="00CA4507" w:rsidP="006D15B0">
      <w:pPr>
        <w:rPr>
          <w:rFonts w:ascii="Arial" w:hAnsi="Arial" w:cs="Arial"/>
          <w:lang w:eastAsia="x-none"/>
        </w:rPr>
      </w:pPr>
      <w:r w:rsidRPr="00631048">
        <w:rPr>
          <w:rFonts w:ascii="Arial" w:hAnsi="Arial" w:cs="Arial"/>
          <w:noProof/>
        </w:rPr>
        <w:lastRenderedPageBreak/>
        <mc:AlternateContent>
          <mc:Choice Requires="wps">
            <w:drawing>
              <wp:anchor distT="0" distB="0" distL="114300" distR="114300" simplePos="0" relativeHeight="251658243" behindDoc="0" locked="0" layoutInCell="1" allowOverlap="1" wp14:anchorId="355EB95A" wp14:editId="602BADC8">
                <wp:simplePos x="0" y="0"/>
                <wp:positionH relativeFrom="column">
                  <wp:posOffset>3139</wp:posOffset>
                </wp:positionH>
                <wp:positionV relativeFrom="paragraph">
                  <wp:posOffset>-317673</wp:posOffset>
                </wp:positionV>
                <wp:extent cx="1982266" cy="364481"/>
                <wp:effectExtent l="0" t="0" r="12065" b="17145"/>
                <wp:wrapNone/>
                <wp:docPr id="9" name="Text Box 9"/>
                <wp:cNvGraphicFramePr/>
                <a:graphic xmlns:a="http://schemas.openxmlformats.org/drawingml/2006/main">
                  <a:graphicData uri="http://schemas.microsoft.com/office/word/2010/wordprocessingShape">
                    <wps:wsp>
                      <wps:cNvSpPr txBox="1"/>
                      <wps:spPr>
                        <a:xfrm>
                          <a:off x="0" y="0"/>
                          <a:ext cx="1982266" cy="364481"/>
                        </a:xfrm>
                        <a:prstGeom prst="rect">
                          <a:avLst/>
                        </a:prstGeom>
                        <a:noFill/>
                        <a:ln w="6350">
                          <a:solidFill>
                            <a:schemeClr val="accent1"/>
                          </a:solidFill>
                        </a:ln>
                      </wps:spPr>
                      <wps:txbx>
                        <w:txbxContent>
                          <w:p w14:paraId="5D799D9D" w14:textId="26C7F502" w:rsidR="009E419C" w:rsidRPr="00631048" w:rsidRDefault="009E419C">
                            <w:pPr>
                              <w:rPr>
                                <w:rFonts w:ascii="Arial" w:hAnsi="Arial" w:cs="Arial"/>
                                <w:b/>
                                <w:bCs/>
                              </w:rPr>
                            </w:pPr>
                            <w:r w:rsidRPr="00631048">
                              <w:rPr>
                                <w:rFonts w:ascii="Arial" w:hAnsi="Arial" w:cs="Arial"/>
                                <w:b/>
                                <w:bCs/>
                              </w:rPr>
                              <w:t>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5EB95A" id="_x0000_t202" coordsize="21600,21600" o:spt="202" path="m,l,21600r21600,l21600,xe">
                <v:stroke joinstyle="miter"/>
                <v:path gradientshapeok="t" o:connecttype="rect"/>
              </v:shapetype>
              <v:shape id="Text Box 9" o:spid="_x0000_s1026" type="#_x0000_t202" style="position:absolute;margin-left:.25pt;margin-top:-25pt;width:156.1pt;height:28.7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" filled="f" strokecolor="#f7f7f7 [3204]" strokeweight=".5pt">
                <v:textbox>
                  <w:txbxContent>
                    <w:p w14:paraId="5D799D9D" w14:textId="26C7F502" w:rsidR="009E419C" w:rsidRPr="00631048" w:rsidRDefault="009E419C">
                      <w:pPr>
                        <w:rPr>
                          <w:rFonts w:ascii="Arial" w:hAnsi="Arial" w:cs="Arial"/>
                          <w:b/>
                          <w:bCs/>
                        </w:rPr>
                      </w:pPr>
                      <w:r w:rsidRPr="00631048">
                        <w:rPr>
                          <w:rFonts w:ascii="Arial" w:hAnsi="Arial" w:cs="Arial"/>
                          <w:b/>
                          <w:bCs/>
                        </w:rPr>
                        <w:t>APPENDIX 2</w:t>
                      </w:r>
                    </w:p>
                  </w:txbxContent>
                </v:textbox>
              </v:shape>
            </w:pict>
          </mc:Fallback>
        </mc:AlternateContent>
      </w:r>
      <w:r w:rsidR="00617E72" w:rsidRPr="00631048">
        <w:rPr>
          <w:rFonts w:ascii="Arial" w:hAnsi="Arial" w:cs="Arial"/>
          <w:noProof/>
        </w:rPr>
        <w:drawing>
          <wp:anchor distT="0" distB="0" distL="114300" distR="114300" simplePos="0" relativeHeight="251658241" behindDoc="0" locked="0" layoutInCell="1" allowOverlap="1" wp14:anchorId="0A161B9A" wp14:editId="641F2D6B">
            <wp:simplePos x="0" y="0"/>
            <wp:positionH relativeFrom="column">
              <wp:posOffset>5824855</wp:posOffset>
            </wp:positionH>
            <wp:positionV relativeFrom="page">
              <wp:posOffset>294216</wp:posOffset>
            </wp:positionV>
            <wp:extent cx="862330" cy="86233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62330" cy="862330"/>
                    </a:xfrm>
                    <a:prstGeom prst="rect">
                      <a:avLst/>
                    </a:prstGeom>
                  </pic:spPr>
                </pic:pic>
              </a:graphicData>
            </a:graphic>
            <wp14:sizeRelH relativeFrom="margin">
              <wp14:pctWidth>0</wp14:pctWidth>
            </wp14:sizeRelH>
            <wp14:sizeRelV relativeFrom="margin">
              <wp14:pctHeight>0</wp14:pctHeight>
            </wp14:sizeRelV>
          </wp:anchor>
        </w:drawing>
      </w:r>
    </w:p>
    <w:p w14:paraId="5AE3C1F4" w14:textId="15F1DCBC" w:rsidR="009505C4" w:rsidRPr="00631048" w:rsidRDefault="0011169D" w:rsidP="00445396">
      <w:pPr>
        <w:pStyle w:val="Heading1"/>
        <w:numPr>
          <w:ilvl w:val="0"/>
          <w:numId w:val="0"/>
        </w:numPr>
        <w:ind w:left="360" w:hanging="360"/>
        <w:rPr>
          <w:rFonts w:ascii="Arial" w:hAnsi="Arial" w:cs="Arial"/>
        </w:rPr>
      </w:pPr>
      <w:r w:rsidRPr="00631048">
        <w:rPr>
          <w:rFonts w:ascii="Arial" w:hAnsi="Arial" w:cs="Arial"/>
        </w:rPr>
        <w:t>Re-purposing of digital education content</w:t>
      </w:r>
      <w:r w:rsidR="002270B0" w:rsidRPr="00631048">
        <w:rPr>
          <w:rFonts w:ascii="Arial" w:hAnsi="Arial" w:cs="Arial"/>
        </w:rPr>
        <w:t>: briefing note</w:t>
      </w:r>
    </w:p>
    <w:p w14:paraId="05622582" w14:textId="686300E7" w:rsidR="00AD6DA2" w:rsidRPr="00631048" w:rsidRDefault="00AD6DA2" w:rsidP="00AD6DA2">
      <w:pPr>
        <w:pStyle w:val="Sub-Heading"/>
        <w:numPr>
          <w:ilvl w:val="0"/>
          <w:numId w:val="0"/>
        </w:numPr>
        <w:ind w:left="720" w:hanging="720"/>
        <w:rPr>
          <w:rFonts w:ascii="Arial" w:hAnsi="Arial" w:cs="Arial"/>
          <w:b/>
          <w:bCs/>
        </w:rPr>
      </w:pPr>
      <w:r w:rsidRPr="00631048">
        <w:rPr>
          <w:rFonts w:ascii="Arial" w:hAnsi="Arial" w:cs="Arial"/>
          <w:b/>
          <w:bCs/>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268"/>
        <w:gridCol w:w="3113"/>
        <w:gridCol w:w="1546"/>
      </w:tblGrid>
      <w:tr w:rsidR="00AD6DA2" w:rsidRPr="00A0355C" w14:paraId="060B272D" w14:textId="77777777" w:rsidTr="00A31193">
        <w:tc>
          <w:tcPr>
            <w:tcW w:w="3148" w:type="dxa"/>
          </w:tcPr>
          <w:p w14:paraId="73D102EF" w14:textId="5CB9135A" w:rsidR="00AD6DA2" w:rsidRPr="00631048" w:rsidRDefault="00AD6DA2" w:rsidP="00AD6DA2">
            <w:pPr>
              <w:rPr>
                <w:rFonts w:ascii="Arial" w:hAnsi="Arial" w:cs="Arial"/>
                <w:color w:val="191919" w:themeColor="accent1" w:themeShade="1A"/>
                <w:sz w:val="20"/>
                <w:szCs w:val="20"/>
              </w:rPr>
            </w:pPr>
            <w:r w:rsidRPr="00631048">
              <w:rPr>
                <w:rFonts w:ascii="Arial" w:hAnsi="Arial" w:cs="Arial"/>
                <w:color w:val="191919" w:themeColor="accent1" w:themeShade="1A"/>
                <w:sz w:val="20"/>
                <w:szCs w:val="20"/>
              </w:rPr>
              <w:t>Context and background</w:t>
            </w:r>
          </w:p>
        </w:tc>
        <w:tc>
          <w:tcPr>
            <w:tcW w:w="2268" w:type="dxa"/>
          </w:tcPr>
          <w:p w14:paraId="346A6E68" w14:textId="66C6E282" w:rsidR="00AD6DA2" w:rsidRPr="00631048" w:rsidRDefault="00AD6DA2" w:rsidP="00AD6DA2">
            <w:pPr>
              <w:rPr>
                <w:rFonts w:ascii="Arial" w:hAnsi="Arial" w:cs="Arial"/>
                <w:color w:val="191919" w:themeColor="accent1" w:themeShade="1A"/>
                <w:sz w:val="20"/>
                <w:szCs w:val="20"/>
              </w:rPr>
            </w:pPr>
            <w:r w:rsidRPr="00631048">
              <w:rPr>
                <w:rFonts w:ascii="Arial" w:hAnsi="Arial" w:cs="Arial"/>
                <w:color w:val="191919" w:themeColor="accent1" w:themeShade="1A"/>
                <w:sz w:val="20"/>
                <w:szCs w:val="20"/>
              </w:rPr>
              <w:t>page 1</w:t>
            </w:r>
          </w:p>
        </w:tc>
        <w:tc>
          <w:tcPr>
            <w:tcW w:w="3113" w:type="dxa"/>
          </w:tcPr>
          <w:p w14:paraId="721A4EB1" w14:textId="08CD7CE0" w:rsidR="00AD6DA2" w:rsidRPr="00631048" w:rsidRDefault="00AD6DA2" w:rsidP="00AD6DA2">
            <w:pPr>
              <w:rPr>
                <w:rFonts w:ascii="Arial" w:hAnsi="Arial" w:cs="Arial"/>
                <w:color w:val="191919" w:themeColor="accent1" w:themeShade="1A"/>
                <w:sz w:val="20"/>
                <w:szCs w:val="20"/>
              </w:rPr>
            </w:pPr>
            <w:r w:rsidRPr="00631048">
              <w:rPr>
                <w:rFonts w:ascii="Arial" w:hAnsi="Arial" w:cs="Arial"/>
                <w:color w:val="191919" w:themeColor="accent1" w:themeShade="1A"/>
                <w:sz w:val="20"/>
                <w:szCs w:val="20"/>
              </w:rPr>
              <w:t>Recommendations</w:t>
            </w:r>
            <w:r w:rsidRPr="00631048">
              <w:rPr>
                <w:rFonts w:ascii="Arial" w:hAnsi="Arial" w:cs="Arial"/>
                <w:color w:val="191919" w:themeColor="accent1" w:themeShade="1A"/>
                <w:sz w:val="20"/>
                <w:szCs w:val="20"/>
              </w:rPr>
              <w:tab/>
            </w:r>
          </w:p>
        </w:tc>
        <w:tc>
          <w:tcPr>
            <w:tcW w:w="1546" w:type="dxa"/>
          </w:tcPr>
          <w:p w14:paraId="7649BE01" w14:textId="52CA15B5" w:rsidR="00AD6DA2" w:rsidRPr="00631048" w:rsidRDefault="00AD6DA2" w:rsidP="00AD6DA2">
            <w:pPr>
              <w:rPr>
                <w:rFonts w:ascii="Arial" w:hAnsi="Arial" w:cs="Arial"/>
                <w:color w:val="191919" w:themeColor="accent1" w:themeShade="1A"/>
                <w:sz w:val="20"/>
                <w:szCs w:val="20"/>
              </w:rPr>
            </w:pPr>
            <w:r w:rsidRPr="00631048">
              <w:rPr>
                <w:rFonts w:ascii="Arial" w:hAnsi="Arial" w:cs="Arial"/>
                <w:color w:val="191919" w:themeColor="accent1" w:themeShade="1A"/>
                <w:sz w:val="20"/>
                <w:szCs w:val="20"/>
              </w:rPr>
              <w:t>page 3</w:t>
            </w:r>
          </w:p>
        </w:tc>
      </w:tr>
      <w:tr w:rsidR="00AD6DA2" w:rsidRPr="00A0355C" w14:paraId="4C678D21" w14:textId="77777777" w:rsidTr="00A31193">
        <w:tc>
          <w:tcPr>
            <w:tcW w:w="3148" w:type="dxa"/>
          </w:tcPr>
          <w:p w14:paraId="74EA91BB" w14:textId="60F952D7" w:rsidR="00AD6DA2" w:rsidRPr="00631048" w:rsidRDefault="00AD6DA2" w:rsidP="00AD6DA2">
            <w:pPr>
              <w:rPr>
                <w:rFonts w:ascii="Arial" w:hAnsi="Arial" w:cs="Arial"/>
                <w:color w:val="191919" w:themeColor="accent1" w:themeShade="1A"/>
                <w:sz w:val="20"/>
                <w:szCs w:val="20"/>
              </w:rPr>
            </w:pPr>
            <w:r w:rsidRPr="00631048">
              <w:rPr>
                <w:rFonts w:ascii="Arial" w:hAnsi="Arial" w:cs="Arial"/>
                <w:color w:val="191919" w:themeColor="accent1" w:themeShade="1A"/>
                <w:sz w:val="20"/>
                <w:szCs w:val="20"/>
              </w:rPr>
              <w:t>Views at Leeds</w:t>
            </w:r>
            <w:r w:rsidRPr="00631048">
              <w:rPr>
                <w:rFonts w:ascii="Arial" w:hAnsi="Arial" w:cs="Arial"/>
                <w:color w:val="191919" w:themeColor="accent1" w:themeShade="1A"/>
                <w:sz w:val="20"/>
                <w:szCs w:val="20"/>
              </w:rPr>
              <w:tab/>
            </w:r>
            <w:r w:rsidRPr="00631048">
              <w:rPr>
                <w:rFonts w:ascii="Arial" w:hAnsi="Arial" w:cs="Arial"/>
                <w:color w:val="191919" w:themeColor="accent1" w:themeShade="1A"/>
                <w:sz w:val="20"/>
                <w:szCs w:val="20"/>
              </w:rPr>
              <w:tab/>
            </w:r>
          </w:p>
        </w:tc>
        <w:tc>
          <w:tcPr>
            <w:tcW w:w="2268" w:type="dxa"/>
          </w:tcPr>
          <w:p w14:paraId="65E5AF76" w14:textId="76EC7163" w:rsidR="00AD6DA2" w:rsidRPr="00631048" w:rsidRDefault="00AD6DA2" w:rsidP="00AD6DA2">
            <w:pPr>
              <w:rPr>
                <w:rFonts w:ascii="Arial" w:hAnsi="Arial" w:cs="Arial"/>
                <w:color w:val="191919" w:themeColor="accent1" w:themeShade="1A"/>
                <w:sz w:val="20"/>
                <w:szCs w:val="20"/>
              </w:rPr>
            </w:pPr>
            <w:r w:rsidRPr="00631048">
              <w:rPr>
                <w:rFonts w:ascii="Arial" w:hAnsi="Arial" w:cs="Arial"/>
                <w:color w:val="191919" w:themeColor="accent1" w:themeShade="1A"/>
                <w:sz w:val="20"/>
                <w:szCs w:val="20"/>
              </w:rPr>
              <w:t>page 1</w:t>
            </w:r>
          </w:p>
        </w:tc>
        <w:tc>
          <w:tcPr>
            <w:tcW w:w="3113" w:type="dxa"/>
          </w:tcPr>
          <w:p w14:paraId="37893DE0" w14:textId="2950EBBD" w:rsidR="00AD6DA2" w:rsidRPr="00631048" w:rsidRDefault="00AD6DA2" w:rsidP="00AD6DA2">
            <w:pPr>
              <w:rPr>
                <w:rFonts w:ascii="Arial" w:hAnsi="Arial" w:cs="Arial"/>
                <w:color w:val="191919" w:themeColor="accent1" w:themeShade="1A"/>
                <w:sz w:val="20"/>
                <w:szCs w:val="20"/>
              </w:rPr>
            </w:pPr>
            <w:r w:rsidRPr="00631048">
              <w:rPr>
                <w:rFonts w:ascii="Arial" w:hAnsi="Arial" w:cs="Arial"/>
                <w:color w:val="191919" w:themeColor="accent1" w:themeShade="1A"/>
                <w:sz w:val="20"/>
                <w:szCs w:val="20"/>
              </w:rPr>
              <w:t>Two options for licensing</w:t>
            </w:r>
          </w:p>
        </w:tc>
        <w:tc>
          <w:tcPr>
            <w:tcW w:w="1546" w:type="dxa"/>
          </w:tcPr>
          <w:p w14:paraId="27178574" w14:textId="52E4E86A" w:rsidR="00AD6DA2" w:rsidRPr="00631048" w:rsidRDefault="00AD6DA2" w:rsidP="00AD6DA2">
            <w:pPr>
              <w:rPr>
                <w:rFonts w:ascii="Arial" w:hAnsi="Arial" w:cs="Arial"/>
                <w:color w:val="191919" w:themeColor="accent1" w:themeShade="1A"/>
                <w:sz w:val="20"/>
                <w:szCs w:val="20"/>
              </w:rPr>
            </w:pPr>
            <w:r w:rsidRPr="00631048">
              <w:rPr>
                <w:rFonts w:ascii="Arial" w:hAnsi="Arial" w:cs="Arial"/>
                <w:color w:val="191919" w:themeColor="accent1" w:themeShade="1A"/>
                <w:sz w:val="20"/>
                <w:szCs w:val="20"/>
              </w:rPr>
              <w:t>page 3</w:t>
            </w:r>
          </w:p>
        </w:tc>
      </w:tr>
      <w:tr w:rsidR="00AD6DA2" w:rsidRPr="00A0355C" w14:paraId="6FE4DF5B" w14:textId="77777777" w:rsidTr="00A31193">
        <w:tc>
          <w:tcPr>
            <w:tcW w:w="3148" w:type="dxa"/>
          </w:tcPr>
          <w:p w14:paraId="6CAE00F6" w14:textId="0C5E71C2" w:rsidR="00AD6DA2" w:rsidRPr="00631048" w:rsidRDefault="00AD6DA2" w:rsidP="00AD6DA2">
            <w:pPr>
              <w:rPr>
                <w:rFonts w:ascii="Arial" w:hAnsi="Arial" w:cs="Arial"/>
                <w:color w:val="191919" w:themeColor="accent1" w:themeShade="1A"/>
                <w:sz w:val="20"/>
                <w:szCs w:val="20"/>
              </w:rPr>
            </w:pPr>
            <w:r w:rsidRPr="00631048">
              <w:rPr>
                <w:rFonts w:ascii="Arial" w:hAnsi="Arial" w:cs="Arial"/>
                <w:color w:val="191919" w:themeColor="accent1" w:themeShade="1A"/>
                <w:sz w:val="20"/>
                <w:szCs w:val="20"/>
              </w:rPr>
              <w:t>Good practice elsewhere</w:t>
            </w:r>
            <w:r w:rsidRPr="00631048">
              <w:rPr>
                <w:rFonts w:ascii="Arial" w:hAnsi="Arial" w:cs="Arial"/>
                <w:color w:val="191919" w:themeColor="accent1" w:themeShade="1A"/>
                <w:sz w:val="20"/>
                <w:szCs w:val="20"/>
              </w:rPr>
              <w:tab/>
            </w:r>
          </w:p>
        </w:tc>
        <w:tc>
          <w:tcPr>
            <w:tcW w:w="2268" w:type="dxa"/>
          </w:tcPr>
          <w:p w14:paraId="6A67BFF8" w14:textId="6A726975" w:rsidR="00AD6DA2" w:rsidRPr="00631048" w:rsidRDefault="00AD6DA2" w:rsidP="00AD6DA2">
            <w:pPr>
              <w:rPr>
                <w:rFonts w:ascii="Arial" w:hAnsi="Arial" w:cs="Arial"/>
                <w:color w:val="191919" w:themeColor="accent1" w:themeShade="1A"/>
                <w:sz w:val="20"/>
                <w:szCs w:val="20"/>
              </w:rPr>
            </w:pPr>
            <w:r w:rsidRPr="00631048">
              <w:rPr>
                <w:rFonts w:ascii="Arial" w:hAnsi="Arial" w:cs="Arial"/>
                <w:color w:val="191919" w:themeColor="accent1" w:themeShade="1A"/>
                <w:sz w:val="20"/>
                <w:szCs w:val="20"/>
              </w:rPr>
              <w:t>page 2</w:t>
            </w:r>
          </w:p>
        </w:tc>
        <w:tc>
          <w:tcPr>
            <w:tcW w:w="3113" w:type="dxa"/>
          </w:tcPr>
          <w:p w14:paraId="293C8ECC" w14:textId="3864B394" w:rsidR="00AD6DA2" w:rsidRPr="00631048" w:rsidRDefault="00AD6DA2" w:rsidP="00AD6DA2">
            <w:pPr>
              <w:rPr>
                <w:rFonts w:ascii="Arial" w:hAnsi="Arial" w:cs="Arial"/>
                <w:color w:val="191919" w:themeColor="accent1" w:themeShade="1A"/>
                <w:sz w:val="20"/>
                <w:szCs w:val="20"/>
              </w:rPr>
            </w:pPr>
            <w:r w:rsidRPr="00631048">
              <w:rPr>
                <w:rFonts w:ascii="Arial" w:hAnsi="Arial" w:cs="Arial"/>
                <w:color w:val="191919" w:themeColor="accent1" w:themeShade="1A"/>
                <w:sz w:val="20"/>
                <w:szCs w:val="20"/>
              </w:rPr>
              <w:t>Summary of options</w:t>
            </w:r>
            <w:r w:rsidRPr="00631048">
              <w:rPr>
                <w:rFonts w:ascii="Arial" w:hAnsi="Arial" w:cs="Arial"/>
                <w:color w:val="191919" w:themeColor="accent1" w:themeShade="1A"/>
                <w:sz w:val="20"/>
                <w:szCs w:val="20"/>
              </w:rPr>
              <w:tab/>
            </w:r>
          </w:p>
        </w:tc>
        <w:tc>
          <w:tcPr>
            <w:tcW w:w="1546" w:type="dxa"/>
          </w:tcPr>
          <w:p w14:paraId="133EEBB3" w14:textId="2A8A021A" w:rsidR="00AD6DA2" w:rsidRPr="00631048" w:rsidRDefault="00AD6DA2" w:rsidP="00AD6DA2">
            <w:pPr>
              <w:rPr>
                <w:rFonts w:ascii="Arial" w:hAnsi="Arial" w:cs="Arial"/>
                <w:color w:val="191919" w:themeColor="accent1" w:themeShade="1A"/>
                <w:sz w:val="20"/>
                <w:szCs w:val="20"/>
              </w:rPr>
            </w:pPr>
            <w:r w:rsidRPr="00631048">
              <w:rPr>
                <w:rFonts w:ascii="Arial" w:hAnsi="Arial" w:cs="Arial"/>
                <w:color w:val="191919" w:themeColor="accent1" w:themeShade="1A"/>
                <w:sz w:val="20"/>
                <w:szCs w:val="20"/>
              </w:rPr>
              <w:t>page 4</w:t>
            </w:r>
          </w:p>
        </w:tc>
      </w:tr>
      <w:tr w:rsidR="00AD6DA2" w:rsidRPr="00A0355C" w14:paraId="76B4FF80" w14:textId="77777777" w:rsidTr="00A31193">
        <w:tc>
          <w:tcPr>
            <w:tcW w:w="3148" w:type="dxa"/>
          </w:tcPr>
          <w:p w14:paraId="3CF9624F" w14:textId="394B6C1F" w:rsidR="00AD6DA2" w:rsidRPr="00631048" w:rsidRDefault="00AD6DA2" w:rsidP="00AD6DA2">
            <w:pPr>
              <w:rPr>
                <w:rFonts w:ascii="Arial" w:hAnsi="Arial" w:cs="Arial"/>
                <w:color w:val="191919" w:themeColor="accent1" w:themeShade="1A"/>
                <w:sz w:val="20"/>
                <w:szCs w:val="20"/>
              </w:rPr>
            </w:pPr>
            <w:r w:rsidRPr="00631048">
              <w:rPr>
                <w:rFonts w:ascii="Arial" w:hAnsi="Arial" w:cs="Arial"/>
                <w:color w:val="191919" w:themeColor="accent1" w:themeShade="1A"/>
                <w:sz w:val="20"/>
                <w:szCs w:val="20"/>
              </w:rPr>
              <w:t>Key considerations</w:t>
            </w:r>
            <w:r w:rsidRPr="00631048">
              <w:rPr>
                <w:rFonts w:ascii="Arial" w:hAnsi="Arial" w:cs="Arial"/>
                <w:color w:val="191919" w:themeColor="accent1" w:themeShade="1A"/>
                <w:sz w:val="20"/>
                <w:szCs w:val="20"/>
              </w:rPr>
              <w:tab/>
            </w:r>
          </w:p>
        </w:tc>
        <w:tc>
          <w:tcPr>
            <w:tcW w:w="2268" w:type="dxa"/>
          </w:tcPr>
          <w:p w14:paraId="463D5028" w14:textId="1B3B848F" w:rsidR="00AD6DA2" w:rsidRPr="00631048" w:rsidRDefault="00AD6DA2" w:rsidP="00AD6DA2">
            <w:pPr>
              <w:rPr>
                <w:rFonts w:ascii="Arial" w:hAnsi="Arial" w:cs="Arial"/>
                <w:color w:val="191919" w:themeColor="accent1" w:themeShade="1A"/>
                <w:sz w:val="20"/>
                <w:szCs w:val="20"/>
              </w:rPr>
            </w:pPr>
            <w:r w:rsidRPr="00631048">
              <w:rPr>
                <w:rFonts w:ascii="Arial" w:hAnsi="Arial" w:cs="Arial"/>
                <w:color w:val="191919" w:themeColor="accent1" w:themeShade="1A"/>
                <w:sz w:val="20"/>
                <w:szCs w:val="20"/>
              </w:rPr>
              <w:t>page 3</w:t>
            </w:r>
          </w:p>
        </w:tc>
        <w:tc>
          <w:tcPr>
            <w:tcW w:w="3113" w:type="dxa"/>
          </w:tcPr>
          <w:p w14:paraId="3938F81B" w14:textId="77777777" w:rsidR="00AD6DA2" w:rsidRPr="00631048" w:rsidRDefault="00AD6DA2" w:rsidP="00AD6DA2">
            <w:pPr>
              <w:rPr>
                <w:rFonts w:ascii="Arial" w:hAnsi="Arial" w:cs="Arial"/>
                <w:color w:val="191919" w:themeColor="accent1" w:themeShade="1A"/>
                <w:sz w:val="20"/>
                <w:szCs w:val="20"/>
              </w:rPr>
            </w:pPr>
          </w:p>
        </w:tc>
        <w:tc>
          <w:tcPr>
            <w:tcW w:w="1546" w:type="dxa"/>
          </w:tcPr>
          <w:p w14:paraId="5992FB06" w14:textId="77777777" w:rsidR="00AD6DA2" w:rsidRPr="00631048" w:rsidRDefault="00AD6DA2" w:rsidP="00AD6DA2">
            <w:pPr>
              <w:rPr>
                <w:rFonts w:ascii="Arial" w:hAnsi="Arial" w:cs="Arial"/>
                <w:color w:val="191919" w:themeColor="accent1" w:themeShade="1A"/>
                <w:sz w:val="20"/>
                <w:szCs w:val="20"/>
              </w:rPr>
            </w:pPr>
          </w:p>
        </w:tc>
      </w:tr>
    </w:tbl>
    <w:p w14:paraId="376DFB8F" w14:textId="77777777" w:rsidR="00AD6DA2" w:rsidRPr="00631048" w:rsidRDefault="00AD6DA2" w:rsidP="00AD6DA2">
      <w:pPr>
        <w:rPr>
          <w:rFonts w:ascii="Arial" w:hAnsi="Arial" w:cs="Arial"/>
          <w:color w:val="191919" w:themeColor="accent1" w:themeShade="1A"/>
          <w:sz w:val="20"/>
          <w:szCs w:val="20"/>
        </w:rPr>
      </w:pPr>
    </w:p>
    <w:p w14:paraId="1E040834" w14:textId="3090A256" w:rsidR="005B0E2C" w:rsidRPr="00631048" w:rsidRDefault="005B0E2C" w:rsidP="002270B0">
      <w:pPr>
        <w:pStyle w:val="Sub-Heading"/>
        <w:numPr>
          <w:ilvl w:val="0"/>
          <w:numId w:val="0"/>
        </w:numPr>
        <w:ind w:left="720" w:hanging="720"/>
        <w:rPr>
          <w:rFonts w:ascii="Arial" w:hAnsi="Arial" w:cs="Arial"/>
          <w:b/>
          <w:bCs/>
        </w:rPr>
      </w:pPr>
      <w:r w:rsidRPr="00631048">
        <w:rPr>
          <w:rFonts w:ascii="Arial" w:hAnsi="Arial" w:cs="Arial"/>
          <w:b/>
          <w:bCs/>
        </w:rPr>
        <w:t>Context and background</w:t>
      </w:r>
    </w:p>
    <w:p w14:paraId="37B07ECE" w14:textId="25C858A8" w:rsidR="00B266E7" w:rsidRPr="00631048" w:rsidRDefault="00B266E7" w:rsidP="00B266E7">
      <w:pPr>
        <w:rPr>
          <w:rFonts w:ascii="Arial" w:hAnsi="Arial" w:cs="Arial"/>
          <w:i/>
          <w:iCs/>
          <w:color w:val="003A5C" w:themeColor="text1"/>
          <w:lang w:eastAsia="x-none"/>
        </w:rPr>
      </w:pPr>
      <w:r w:rsidRPr="00631048">
        <w:rPr>
          <w:rFonts w:ascii="Arial" w:hAnsi="Arial" w:cs="Arial"/>
          <w:i/>
          <w:iCs/>
          <w:color w:val="003A5C" w:themeColor="text1"/>
          <w:lang w:eastAsia="x-none"/>
        </w:rPr>
        <w:t>The case for change</w:t>
      </w:r>
    </w:p>
    <w:p w14:paraId="11FDFC07" w14:textId="77777777" w:rsidR="00B266E7" w:rsidRPr="00631048" w:rsidRDefault="00B266E7" w:rsidP="00B266E7">
      <w:pPr>
        <w:rPr>
          <w:rFonts w:ascii="Arial" w:hAnsi="Arial" w:cs="Arial"/>
          <w:lang w:eastAsia="x-none"/>
        </w:rPr>
      </w:pPr>
    </w:p>
    <w:p w14:paraId="54E1AE76" w14:textId="6BE895C7" w:rsidR="002270B0" w:rsidRPr="00631048" w:rsidRDefault="00CA35A6" w:rsidP="002270B0">
      <w:pPr>
        <w:rPr>
          <w:rFonts w:ascii="Arial" w:hAnsi="Arial" w:cs="Arial"/>
          <w:sz w:val="20"/>
          <w:szCs w:val="20"/>
          <w:lang w:eastAsia="x-none"/>
        </w:rPr>
      </w:pPr>
      <w:r w:rsidRPr="00631048">
        <w:rPr>
          <w:rFonts w:ascii="Arial" w:hAnsi="Arial" w:cs="Arial"/>
          <w:sz w:val="20"/>
          <w:szCs w:val="20"/>
          <w:lang w:eastAsia="x-none"/>
        </w:rPr>
        <w:t xml:space="preserve">Some University of Leeds </w:t>
      </w:r>
      <w:r w:rsidR="002270B0" w:rsidRPr="00631048">
        <w:rPr>
          <w:rFonts w:ascii="Arial" w:hAnsi="Arial" w:cs="Arial"/>
          <w:sz w:val="20"/>
          <w:szCs w:val="20"/>
          <w:lang w:eastAsia="x-none"/>
        </w:rPr>
        <w:t>academi</w:t>
      </w:r>
      <w:r w:rsidRPr="00631048">
        <w:rPr>
          <w:rFonts w:ascii="Arial" w:hAnsi="Arial" w:cs="Arial"/>
          <w:sz w:val="20"/>
          <w:szCs w:val="20"/>
          <w:lang w:eastAsia="x-none"/>
        </w:rPr>
        <w:t>c staff have developed substantial experience</w:t>
      </w:r>
      <w:r w:rsidR="002270B0" w:rsidRPr="00631048">
        <w:rPr>
          <w:rFonts w:ascii="Arial" w:hAnsi="Arial" w:cs="Arial"/>
          <w:sz w:val="20"/>
          <w:szCs w:val="20"/>
          <w:lang w:eastAsia="x-none"/>
        </w:rPr>
        <w:t xml:space="preserve"> </w:t>
      </w:r>
      <w:r w:rsidRPr="00631048">
        <w:rPr>
          <w:rFonts w:ascii="Arial" w:hAnsi="Arial" w:cs="Arial"/>
          <w:sz w:val="20"/>
          <w:szCs w:val="20"/>
          <w:lang w:eastAsia="x-none"/>
        </w:rPr>
        <w:t xml:space="preserve">creating </w:t>
      </w:r>
      <w:r w:rsidR="002270B0" w:rsidRPr="00631048">
        <w:rPr>
          <w:rFonts w:ascii="Arial" w:hAnsi="Arial" w:cs="Arial"/>
          <w:sz w:val="20"/>
          <w:szCs w:val="20"/>
          <w:lang w:eastAsia="x-none"/>
        </w:rPr>
        <w:t>digital content for online courses</w:t>
      </w:r>
      <w:r w:rsidRPr="00631048">
        <w:rPr>
          <w:rFonts w:ascii="Arial" w:hAnsi="Arial" w:cs="Arial"/>
          <w:sz w:val="20"/>
          <w:szCs w:val="20"/>
          <w:lang w:eastAsia="x-none"/>
        </w:rPr>
        <w:t>, often in conjunction with</w:t>
      </w:r>
      <w:r w:rsidR="002270B0" w:rsidRPr="00631048">
        <w:rPr>
          <w:rFonts w:ascii="Arial" w:hAnsi="Arial" w:cs="Arial"/>
          <w:sz w:val="20"/>
          <w:szCs w:val="20"/>
          <w:lang w:eastAsia="x-none"/>
        </w:rPr>
        <w:t xml:space="preserve"> DES</w:t>
      </w:r>
      <w:r w:rsidRPr="00631048">
        <w:rPr>
          <w:rFonts w:ascii="Arial" w:hAnsi="Arial" w:cs="Arial"/>
          <w:sz w:val="20"/>
          <w:szCs w:val="20"/>
          <w:lang w:eastAsia="x-none"/>
        </w:rPr>
        <w:t xml:space="preserve">. </w:t>
      </w:r>
      <w:r w:rsidR="002270B0" w:rsidRPr="00631048">
        <w:rPr>
          <w:rFonts w:ascii="Arial" w:hAnsi="Arial" w:cs="Arial"/>
          <w:sz w:val="20"/>
          <w:szCs w:val="20"/>
          <w:lang w:eastAsia="x-none"/>
        </w:rPr>
        <w:t xml:space="preserve"> </w:t>
      </w:r>
      <w:r w:rsidRPr="00631048">
        <w:rPr>
          <w:rFonts w:ascii="Arial" w:hAnsi="Arial" w:cs="Arial"/>
          <w:sz w:val="20"/>
          <w:szCs w:val="20"/>
          <w:lang w:eastAsia="x-none"/>
        </w:rPr>
        <w:t xml:space="preserve">Digital content created includes </w:t>
      </w:r>
      <w:r w:rsidR="002270B0" w:rsidRPr="00631048">
        <w:rPr>
          <w:rFonts w:ascii="Arial" w:hAnsi="Arial" w:cs="Arial"/>
          <w:sz w:val="20"/>
          <w:szCs w:val="20"/>
          <w:lang w:eastAsia="x-none"/>
        </w:rPr>
        <w:t>online modules, Professional Learning courses for partner organisations, and over 80 free online courses on the FutureLearn platform.</w:t>
      </w:r>
    </w:p>
    <w:p w14:paraId="6825C572" w14:textId="77777777" w:rsidR="002270B0" w:rsidRPr="00631048" w:rsidRDefault="002270B0" w:rsidP="002270B0">
      <w:pPr>
        <w:rPr>
          <w:rFonts w:ascii="Arial" w:hAnsi="Arial" w:cs="Arial"/>
          <w:sz w:val="20"/>
          <w:szCs w:val="20"/>
          <w:lang w:eastAsia="x-none"/>
        </w:rPr>
      </w:pPr>
    </w:p>
    <w:p w14:paraId="70EEC8D2" w14:textId="0CB59D62" w:rsidR="002270B0" w:rsidRPr="00631048" w:rsidRDefault="002270B0" w:rsidP="002270B0">
      <w:pPr>
        <w:rPr>
          <w:rFonts w:ascii="Arial" w:hAnsi="Arial" w:cs="Arial"/>
          <w:sz w:val="20"/>
          <w:szCs w:val="20"/>
          <w:lang w:eastAsia="x-none"/>
        </w:rPr>
      </w:pPr>
      <w:r w:rsidRPr="00631048">
        <w:rPr>
          <w:rFonts w:ascii="Arial" w:hAnsi="Arial" w:cs="Arial"/>
          <w:sz w:val="20"/>
          <w:szCs w:val="20"/>
          <w:lang w:eastAsia="x-none"/>
        </w:rPr>
        <w:t>As the amount of course content has increased, the University has identified a number of issues relating to the reuse of resources beyond their initial use, and the Intellectual Property (IP) in these resources. Resources are often developed for an initial non-commercial purpose, but uncertainty in the current policy inhibits exploitation of any commercial opportunities that later arise.</w:t>
      </w:r>
    </w:p>
    <w:p w14:paraId="37E844EC" w14:textId="77777777" w:rsidR="002270B0" w:rsidRPr="00631048" w:rsidRDefault="002270B0" w:rsidP="002270B0">
      <w:pPr>
        <w:rPr>
          <w:rFonts w:ascii="Arial" w:hAnsi="Arial" w:cs="Arial"/>
          <w:sz w:val="20"/>
          <w:szCs w:val="20"/>
          <w:lang w:eastAsia="x-none"/>
        </w:rPr>
      </w:pPr>
    </w:p>
    <w:p w14:paraId="3D40C14D" w14:textId="1B379CCA" w:rsidR="002270B0" w:rsidRPr="00631048" w:rsidRDefault="002270B0" w:rsidP="002270B0">
      <w:pPr>
        <w:rPr>
          <w:rFonts w:ascii="Arial" w:hAnsi="Arial" w:cs="Arial"/>
          <w:sz w:val="20"/>
          <w:szCs w:val="20"/>
          <w:lang w:eastAsia="x-none"/>
        </w:rPr>
      </w:pPr>
      <w:r w:rsidRPr="00631048">
        <w:rPr>
          <w:rFonts w:ascii="Arial" w:hAnsi="Arial" w:cs="Arial"/>
          <w:sz w:val="20"/>
          <w:szCs w:val="20"/>
          <w:lang w:eastAsia="x-none"/>
        </w:rPr>
        <w:t xml:space="preserve">The University operates a clear IP Policy which states that as a general principle the University of Leeds owns all outputs created when staff are in paid work. The Policy also grants staff freedom to disseminate some IP independently of the university, subject to certain conditions. For example, the University does not make any claim over income received through the publication of a book or article. However, the Policy is clearer in relation to Research outputs than it is for Teaching content, and </w:t>
      </w:r>
      <w:proofErr w:type="gramStart"/>
      <w:r w:rsidRPr="00631048">
        <w:rPr>
          <w:rFonts w:ascii="Arial" w:hAnsi="Arial" w:cs="Arial"/>
          <w:sz w:val="20"/>
          <w:szCs w:val="20"/>
          <w:lang w:eastAsia="x-none"/>
        </w:rPr>
        <w:t>it</w:t>
      </w:r>
      <w:proofErr w:type="gramEnd"/>
      <w:r w:rsidRPr="00631048">
        <w:rPr>
          <w:rFonts w:ascii="Arial" w:hAnsi="Arial" w:cs="Arial"/>
          <w:sz w:val="20"/>
          <w:szCs w:val="20"/>
          <w:lang w:eastAsia="x-none"/>
        </w:rPr>
        <w:t xml:space="preserve"> pre</w:t>
      </w:r>
      <w:r w:rsidR="00141B13" w:rsidRPr="00631048">
        <w:rPr>
          <w:rFonts w:ascii="Arial" w:hAnsi="Arial" w:cs="Arial"/>
          <w:sz w:val="20"/>
          <w:szCs w:val="20"/>
          <w:lang w:eastAsia="x-none"/>
        </w:rPr>
        <w:t>-</w:t>
      </w:r>
      <w:r w:rsidRPr="00631048">
        <w:rPr>
          <w:rFonts w:ascii="Arial" w:hAnsi="Arial" w:cs="Arial"/>
          <w:sz w:val="20"/>
          <w:szCs w:val="20"/>
          <w:lang w:eastAsia="x-none"/>
        </w:rPr>
        <w:t xml:space="preserve">dates the recent growth in digital education resources. </w:t>
      </w:r>
    </w:p>
    <w:p w14:paraId="423E1847" w14:textId="77777777" w:rsidR="002270B0" w:rsidRPr="00631048" w:rsidRDefault="002270B0" w:rsidP="002270B0">
      <w:pPr>
        <w:rPr>
          <w:rFonts w:ascii="Arial" w:hAnsi="Arial" w:cs="Arial"/>
          <w:sz w:val="20"/>
          <w:szCs w:val="20"/>
          <w:lang w:eastAsia="x-none"/>
        </w:rPr>
      </w:pPr>
    </w:p>
    <w:p w14:paraId="66916250" w14:textId="66F59E1D" w:rsidR="006D15B0" w:rsidRPr="00631048" w:rsidRDefault="002270B0" w:rsidP="002D69C2">
      <w:pPr>
        <w:rPr>
          <w:rFonts w:ascii="Arial" w:hAnsi="Arial" w:cs="Arial"/>
          <w:sz w:val="20"/>
          <w:szCs w:val="20"/>
          <w:lang w:eastAsia="x-none"/>
        </w:rPr>
      </w:pPr>
      <w:r w:rsidRPr="00631048">
        <w:rPr>
          <w:rFonts w:ascii="Arial" w:hAnsi="Arial" w:cs="Arial"/>
          <w:sz w:val="20"/>
          <w:szCs w:val="20"/>
          <w:lang w:eastAsia="x-none"/>
        </w:rPr>
        <w:t>The need for a robust approach to defining ownership of digital assets, and processes for the re-use, re- purposing and commercialisation of content is considered critical. SUMS Consulting ha</w:t>
      </w:r>
      <w:r w:rsidR="00141B13" w:rsidRPr="00631048">
        <w:rPr>
          <w:rFonts w:ascii="Arial" w:hAnsi="Arial" w:cs="Arial"/>
          <w:sz w:val="20"/>
          <w:szCs w:val="20"/>
          <w:lang w:eastAsia="x-none"/>
        </w:rPr>
        <w:t>ve</w:t>
      </w:r>
      <w:r w:rsidRPr="00631048">
        <w:rPr>
          <w:rFonts w:ascii="Arial" w:hAnsi="Arial" w:cs="Arial"/>
          <w:sz w:val="20"/>
          <w:szCs w:val="20"/>
          <w:lang w:eastAsia="x-none"/>
        </w:rPr>
        <w:t xml:space="preserve"> been asked to support the University in the development of the policy. </w:t>
      </w:r>
      <w:r w:rsidR="006D15B0" w:rsidRPr="00631048">
        <w:rPr>
          <w:rFonts w:ascii="Arial" w:hAnsi="Arial" w:cs="Arial"/>
          <w:sz w:val="20"/>
          <w:szCs w:val="20"/>
          <w:lang w:eastAsia="x-none"/>
        </w:rPr>
        <w:t>SUMS have interview</w:t>
      </w:r>
      <w:r w:rsidR="00453B39" w:rsidRPr="00631048">
        <w:rPr>
          <w:rFonts w:ascii="Arial" w:hAnsi="Arial" w:cs="Arial"/>
          <w:sz w:val="20"/>
          <w:szCs w:val="20"/>
          <w:lang w:eastAsia="x-none"/>
        </w:rPr>
        <w:t xml:space="preserve">ed </w:t>
      </w:r>
      <w:r w:rsidR="006D15B0" w:rsidRPr="00631048">
        <w:rPr>
          <w:rFonts w:ascii="Arial" w:hAnsi="Arial" w:cs="Arial"/>
          <w:sz w:val="20"/>
          <w:szCs w:val="20"/>
          <w:lang w:eastAsia="x-none"/>
        </w:rPr>
        <w:t xml:space="preserve">6 experienced academic stakeholders at Leeds, a member of the university’s legal team, and the DES team. </w:t>
      </w:r>
      <w:r w:rsidR="00B66B49" w:rsidRPr="00631048">
        <w:rPr>
          <w:rFonts w:ascii="Arial" w:hAnsi="Arial" w:cs="Arial"/>
          <w:sz w:val="20"/>
          <w:szCs w:val="20"/>
          <w:lang w:eastAsia="x-none"/>
        </w:rPr>
        <w:t>We have</w:t>
      </w:r>
      <w:r w:rsidR="00141B13" w:rsidRPr="00631048">
        <w:rPr>
          <w:rFonts w:ascii="Arial" w:hAnsi="Arial" w:cs="Arial"/>
          <w:sz w:val="20"/>
          <w:szCs w:val="20"/>
          <w:lang w:eastAsia="x-none"/>
        </w:rPr>
        <w:t xml:space="preserve"> also</w:t>
      </w:r>
      <w:r w:rsidR="006D15B0" w:rsidRPr="00631048">
        <w:rPr>
          <w:rFonts w:ascii="Arial" w:hAnsi="Arial" w:cs="Arial"/>
          <w:sz w:val="20"/>
          <w:szCs w:val="20"/>
          <w:lang w:eastAsia="x-none"/>
        </w:rPr>
        <w:t xml:space="preserve"> conducted desk research into the academic literature on this topic and identified some relevant best practice elsewhere.</w:t>
      </w:r>
      <w:r w:rsidR="00B66B49" w:rsidRPr="00631048">
        <w:rPr>
          <w:rFonts w:ascii="Arial" w:hAnsi="Arial" w:cs="Arial"/>
          <w:sz w:val="20"/>
          <w:szCs w:val="20"/>
          <w:lang w:eastAsia="x-none"/>
        </w:rPr>
        <w:t xml:space="preserve"> </w:t>
      </w:r>
      <w:r w:rsidR="00141B13" w:rsidRPr="00631048">
        <w:rPr>
          <w:rFonts w:ascii="Arial" w:hAnsi="Arial" w:cs="Arial"/>
          <w:sz w:val="20"/>
          <w:szCs w:val="20"/>
          <w:lang w:eastAsia="x-none"/>
        </w:rPr>
        <w:t>In addition, we</w:t>
      </w:r>
      <w:r w:rsidR="00B66B49" w:rsidRPr="00631048">
        <w:rPr>
          <w:rFonts w:ascii="Arial" w:hAnsi="Arial" w:cs="Arial"/>
          <w:sz w:val="20"/>
          <w:szCs w:val="20"/>
          <w:lang w:eastAsia="x-none"/>
        </w:rPr>
        <w:t xml:space="preserve"> have also had an initial informal conversation with Leeds UCU</w:t>
      </w:r>
      <w:r w:rsidR="00AD71A7" w:rsidRPr="00631048">
        <w:rPr>
          <w:rFonts w:ascii="Arial" w:hAnsi="Arial" w:cs="Arial"/>
          <w:sz w:val="20"/>
          <w:szCs w:val="20"/>
          <w:lang w:eastAsia="x-none"/>
        </w:rPr>
        <w:t xml:space="preserve"> representatives</w:t>
      </w:r>
      <w:r w:rsidR="00B66B49" w:rsidRPr="00631048">
        <w:rPr>
          <w:rFonts w:ascii="Arial" w:hAnsi="Arial" w:cs="Arial"/>
          <w:sz w:val="20"/>
          <w:szCs w:val="20"/>
          <w:lang w:eastAsia="x-none"/>
        </w:rPr>
        <w:t>.</w:t>
      </w:r>
    </w:p>
    <w:p w14:paraId="3FF0E13B" w14:textId="77777777" w:rsidR="00B266E7" w:rsidRPr="00631048" w:rsidRDefault="00B66B49" w:rsidP="00B266E7">
      <w:pPr>
        <w:pStyle w:val="Sub-Heading"/>
        <w:numPr>
          <w:ilvl w:val="0"/>
          <w:numId w:val="0"/>
        </w:numPr>
        <w:ind w:left="720" w:hanging="720"/>
        <w:rPr>
          <w:rFonts w:ascii="Arial" w:hAnsi="Arial" w:cs="Arial"/>
          <w:b/>
          <w:bCs/>
        </w:rPr>
      </w:pPr>
      <w:r w:rsidRPr="00631048">
        <w:rPr>
          <w:rFonts w:ascii="Arial" w:hAnsi="Arial" w:cs="Arial"/>
          <w:b/>
          <w:bCs/>
        </w:rPr>
        <w:t>Views at Leeds</w:t>
      </w:r>
    </w:p>
    <w:p w14:paraId="709167E5" w14:textId="0216C37F" w:rsidR="00B66B49" w:rsidRPr="00631048" w:rsidRDefault="00B266E7" w:rsidP="00B266E7">
      <w:pPr>
        <w:rPr>
          <w:rFonts w:ascii="Arial" w:hAnsi="Arial" w:cs="Arial"/>
          <w:i/>
          <w:iCs/>
          <w:color w:val="003A5C" w:themeColor="text1"/>
          <w:lang w:eastAsia="x-none"/>
        </w:rPr>
      </w:pPr>
      <w:r w:rsidRPr="00631048">
        <w:rPr>
          <w:rFonts w:ascii="Arial" w:hAnsi="Arial" w:cs="Arial"/>
          <w:i/>
          <w:iCs/>
          <w:color w:val="003A5C" w:themeColor="text1"/>
          <w:lang w:eastAsia="x-none"/>
        </w:rPr>
        <w:t>S</w:t>
      </w:r>
      <w:r w:rsidR="00BF4797" w:rsidRPr="00631048">
        <w:rPr>
          <w:rFonts w:ascii="Arial" w:hAnsi="Arial" w:cs="Arial"/>
          <w:i/>
          <w:iCs/>
          <w:color w:val="003A5C" w:themeColor="text1"/>
          <w:lang w:eastAsia="x-none"/>
        </w:rPr>
        <w:t>cepticism and concern</w:t>
      </w:r>
      <w:r w:rsidR="0020681C" w:rsidRPr="00631048">
        <w:rPr>
          <w:rFonts w:ascii="Arial" w:hAnsi="Arial" w:cs="Arial"/>
          <w:i/>
          <w:iCs/>
          <w:color w:val="003A5C" w:themeColor="text1"/>
          <w:lang w:eastAsia="x-none"/>
        </w:rPr>
        <w:t xml:space="preserve"> but not opposition</w:t>
      </w:r>
    </w:p>
    <w:p w14:paraId="3E56855A" w14:textId="77777777" w:rsidR="00B266E7" w:rsidRPr="00631048" w:rsidRDefault="00B266E7" w:rsidP="00B266E7">
      <w:pPr>
        <w:rPr>
          <w:rFonts w:ascii="Arial" w:hAnsi="Arial" w:cs="Arial"/>
          <w:color w:val="003A5C" w:themeColor="text1"/>
          <w:lang w:eastAsia="x-none"/>
        </w:rPr>
      </w:pPr>
    </w:p>
    <w:p w14:paraId="7A9CBC07" w14:textId="77777777" w:rsidR="00B66B49" w:rsidRPr="00631048" w:rsidRDefault="00223349" w:rsidP="007A6368">
      <w:pPr>
        <w:rPr>
          <w:rFonts w:ascii="Arial" w:hAnsi="Arial" w:cs="Arial"/>
          <w:sz w:val="20"/>
          <w:szCs w:val="20"/>
          <w:lang w:eastAsia="x-none"/>
        </w:rPr>
      </w:pPr>
      <w:r w:rsidRPr="00631048">
        <w:rPr>
          <w:rFonts w:ascii="Arial" w:hAnsi="Arial" w:cs="Arial"/>
          <w:sz w:val="20"/>
          <w:szCs w:val="20"/>
          <w:lang w:eastAsia="x-none"/>
        </w:rPr>
        <w:t>A</w:t>
      </w:r>
      <w:r w:rsidR="003B7313" w:rsidRPr="00631048">
        <w:rPr>
          <w:rFonts w:ascii="Arial" w:hAnsi="Arial" w:cs="Arial"/>
          <w:sz w:val="20"/>
          <w:szCs w:val="20"/>
          <w:lang w:eastAsia="x-none"/>
        </w:rPr>
        <w:t xml:space="preserve">mongst the </w:t>
      </w:r>
      <w:r w:rsidR="00C73DAC" w:rsidRPr="00631048">
        <w:rPr>
          <w:rFonts w:ascii="Arial" w:hAnsi="Arial" w:cs="Arial"/>
          <w:sz w:val="20"/>
          <w:szCs w:val="20"/>
          <w:lang w:eastAsia="x-none"/>
        </w:rPr>
        <w:t>academic</w:t>
      </w:r>
      <w:r w:rsidR="0084421A" w:rsidRPr="00631048">
        <w:rPr>
          <w:rFonts w:ascii="Arial" w:hAnsi="Arial" w:cs="Arial"/>
          <w:sz w:val="20"/>
          <w:szCs w:val="20"/>
          <w:lang w:eastAsia="x-none"/>
        </w:rPr>
        <w:t xml:space="preserve"> </w:t>
      </w:r>
      <w:r w:rsidR="00B318F6" w:rsidRPr="00631048">
        <w:rPr>
          <w:rFonts w:ascii="Arial" w:hAnsi="Arial" w:cs="Arial"/>
          <w:sz w:val="20"/>
          <w:szCs w:val="20"/>
          <w:lang w:eastAsia="x-none"/>
        </w:rPr>
        <w:t>staff</w:t>
      </w:r>
      <w:r w:rsidR="0045777F" w:rsidRPr="00631048">
        <w:rPr>
          <w:rFonts w:ascii="Arial" w:hAnsi="Arial" w:cs="Arial"/>
          <w:sz w:val="20"/>
          <w:szCs w:val="20"/>
          <w:lang w:eastAsia="x-none"/>
        </w:rPr>
        <w:t xml:space="preserve"> interviewed</w:t>
      </w:r>
      <w:r w:rsidR="00B66B49" w:rsidRPr="00631048">
        <w:rPr>
          <w:rFonts w:ascii="Arial" w:hAnsi="Arial" w:cs="Arial"/>
          <w:sz w:val="20"/>
          <w:szCs w:val="20"/>
          <w:lang w:eastAsia="x-none"/>
        </w:rPr>
        <w:t xml:space="preserve"> at Leeds</w:t>
      </w:r>
      <w:r w:rsidRPr="00631048">
        <w:rPr>
          <w:rFonts w:ascii="Arial" w:hAnsi="Arial" w:cs="Arial"/>
          <w:sz w:val="20"/>
          <w:szCs w:val="20"/>
          <w:lang w:eastAsia="x-none"/>
        </w:rPr>
        <w:t xml:space="preserve">, there </w:t>
      </w:r>
      <w:r w:rsidR="0084421A" w:rsidRPr="00631048">
        <w:rPr>
          <w:rFonts w:ascii="Arial" w:hAnsi="Arial" w:cs="Arial"/>
          <w:sz w:val="20"/>
          <w:szCs w:val="20"/>
          <w:lang w:eastAsia="x-none"/>
        </w:rPr>
        <w:t>was</w:t>
      </w:r>
      <w:r w:rsidRPr="00631048">
        <w:rPr>
          <w:rFonts w:ascii="Arial" w:hAnsi="Arial" w:cs="Arial"/>
          <w:sz w:val="20"/>
          <w:szCs w:val="20"/>
          <w:lang w:eastAsia="x-none"/>
        </w:rPr>
        <w:t xml:space="preserve"> deep scepticism about </w:t>
      </w:r>
      <w:r w:rsidR="00453B39" w:rsidRPr="00631048">
        <w:rPr>
          <w:rFonts w:ascii="Arial" w:hAnsi="Arial" w:cs="Arial"/>
          <w:sz w:val="20"/>
          <w:szCs w:val="20"/>
          <w:lang w:eastAsia="x-none"/>
        </w:rPr>
        <w:t xml:space="preserve">the </w:t>
      </w:r>
      <w:r w:rsidRPr="00631048">
        <w:rPr>
          <w:rFonts w:ascii="Arial" w:hAnsi="Arial" w:cs="Arial"/>
          <w:sz w:val="20"/>
          <w:szCs w:val="20"/>
          <w:lang w:eastAsia="x-none"/>
        </w:rPr>
        <w:t>reuse of educational materials</w:t>
      </w:r>
      <w:r w:rsidR="00562A7D" w:rsidRPr="00631048">
        <w:rPr>
          <w:rFonts w:ascii="Arial" w:hAnsi="Arial" w:cs="Arial"/>
          <w:sz w:val="20"/>
          <w:szCs w:val="20"/>
          <w:lang w:eastAsia="x-none"/>
        </w:rPr>
        <w:t xml:space="preserve">, including concerns </w:t>
      </w:r>
      <w:r w:rsidR="00617E72" w:rsidRPr="00631048">
        <w:rPr>
          <w:rFonts w:ascii="Arial" w:hAnsi="Arial" w:cs="Arial"/>
          <w:sz w:val="20"/>
          <w:szCs w:val="20"/>
          <w:lang w:eastAsia="x-none"/>
        </w:rPr>
        <w:t>around ownership, autonomy, trust, centralisation and control.</w:t>
      </w:r>
      <w:r w:rsidR="00E662B0" w:rsidRPr="00631048">
        <w:rPr>
          <w:rFonts w:ascii="Arial" w:hAnsi="Arial" w:cs="Arial"/>
          <w:sz w:val="20"/>
          <w:szCs w:val="20"/>
          <w:lang w:eastAsia="x-none"/>
        </w:rPr>
        <w:t xml:space="preserve"> </w:t>
      </w:r>
      <w:r w:rsidR="00B66B49" w:rsidRPr="00631048">
        <w:rPr>
          <w:rFonts w:ascii="Arial" w:hAnsi="Arial" w:cs="Arial"/>
          <w:sz w:val="20"/>
          <w:szCs w:val="20"/>
          <w:lang w:eastAsia="x-none"/>
        </w:rPr>
        <w:t xml:space="preserve">The academic staff interviewed were very sceptical of change, but they were not opposing change. There were statements such as </w:t>
      </w:r>
      <w:r w:rsidR="00B66B49" w:rsidRPr="00631048">
        <w:rPr>
          <w:rFonts w:ascii="Arial" w:hAnsi="Arial" w:cs="Arial"/>
          <w:i/>
          <w:iCs/>
          <w:sz w:val="20"/>
          <w:szCs w:val="20"/>
          <w:lang w:eastAsia="x-none"/>
        </w:rPr>
        <w:t>“I personally want this to work, but I’m representing the concerns I know my colleagues hold”</w:t>
      </w:r>
      <w:r w:rsidR="00B66B49" w:rsidRPr="00631048">
        <w:rPr>
          <w:rFonts w:ascii="Arial" w:hAnsi="Arial" w:cs="Arial"/>
          <w:sz w:val="20"/>
          <w:szCs w:val="20"/>
          <w:lang w:eastAsia="x-none"/>
        </w:rPr>
        <w:t xml:space="preserve"> and </w:t>
      </w:r>
      <w:r w:rsidR="00B66B49" w:rsidRPr="00631048">
        <w:rPr>
          <w:rFonts w:ascii="Arial" w:hAnsi="Arial" w:cs="Arial"/>
          <w:i/>
          <w:iCs/>
          <w:sz w:val="20"/>
          <w:szCs w:val="20"/>
          <w:lang w:eastAsia="x-none"/>
        </w:rPr>
        <w:t>“how this is handled will set the tone for all future digital developments”.</w:t>
      </w:r>
      <w:r w:rsidR="00B66B49" w:rsidRPr="00631048">
        <w:rPr>
          <w:rFonts w:ascii="Arial" w:hAnsi="Arial" w:cs="Arial"/>
          <w:sz w:val="20"/>
          <w:szCs w:val="20"/>
          <w:lang w:eastAsia="x-none"/>
        </w:rPr>
        <w:t xml:space="preserve"> </w:t>
      </w:r>
    </w:p>
    <w:p w14:paraId="4382F92C" w14:textId="77777777" w:rsidR="00B66B49" w:rsidRPr="00631048" w:rsidRDefault="00B66B49" w:rsidP="007A6368">
      <w:pPr>
        <w:rPr>
          <w:rFonts w:ascii="Arial" w:hAnsi="Arial" w:cs="Arial"/>
          <w:sz w:val="20"/>
          <w:szCs w:val="20"/>
          <w:lang w:eastAsia="x-none"/>
        </w:rPr>
      </w:pPr>
    </w:p>
    <w:p w14:paraId="5299EBB5" w14:textId="09937230" w:rsidR="0001448A" w:rsidRPr="00631048" w:rsidRDefault="00445396" w:rsidP="007A6368">
      <w:pPr>
        <w:rPr>
          <w:rFonts w:ascii="Arial" w:hAnsi="Arial" w:cs="Arial"/>
          <w:sz w:val="20"/>
          <w:szCs w:val="20"/>
          <w:lang w:eastAsia="x-none"/>
        </w:rPr>
      </w:pPr>
      <w:r w:rsidRPr="00631048">
        <w:rPr>
          <w:rFonts w:ascii="Arial" w:hAnsi="Arial" w:cs="Arial"/>
          <w:sz w:val="20"/>
          <w:szCs w:val="20"/>
          <w:lang w:eastAsia="x-none"/>
        </w:rPr>
        <w:t xml:space="preserve">There was more </w:t>
      </w:r>
      <w:r w:rsidR="00223349" w:rsidRPr="00631048">
        <w:rPr>
          <w:rFonts w:ascii="Arial" w:hAnsi="Arial" w:cs="Arial"/>
          <w:sz w:val="20"/>
          <w:szCs w:val="20"/>
          <w:lang w:eastAsia="x-none"/>
        </w:rPr>
        <w:t xml:space="preserve">concern about what </w:t>
      </w:r>
      <w:r w:rsidR="00C36BC8" w:rsidRPr="00631048">
        <w:rPr>
          <w:rFonts w:ascii="Arial" w:hAnsi="Arial" w:cs="Arial"/>
          <w:sz w:val="20"/>
          <w:szCs w:val="20"/>
          <w:lang w:eastAsia="x-none"/>
        </w:rPr>
        <w:t>might</w:t>
      </w:r>
      <w:r w:rsidR="00223349" w:rsidRPr="00631048">
        <w:rPr>
          <w:rFonts w:ascii="Arial" w:hAnsi="Arial" w:cs="Arial"/>
          <w:sz w:val="20"/>
          <w:szCs w:val="20"/>
          <w:lang w:eastAsia="x-none"/>
        </w:rPr>
        <w:t xml:space="preserve"> happen</w:t>
      </w:r>
      <w:r w:rsidR="00C36BC8" w:rsidRPr="00631048">
        <w:rPr>
          <w:rFonts w:ascii="Arial" w:hAnsi="Arial" w:cs="Arial"/>
          <w:sz w:val="20"/>
          <w:szCs w:val="20"/>
          <w:lang w:eastAsia="x-none"/>
        </w:rPr>
        <w:t xml:space="preserve"> in theory</w:t>
      </w:r>
      <w:r w:rsidR="00223349" w:rsidRPr="00631048">
        <w:rPr>
          <w:rFonts w:ascii="Arial" w:hAnsi="Arial" w:cs="Arial"/>
          <w:sz w:val="20"/>
          <w:szCs w:val="20"/>
          <w:lang w:eastAsia="x-none"/>
        </w:rPr>
        <w:t xml:space="preserve"> than what had already happened</w:t>
      </w:r>
      <w:r w:rsidR="00C36BC8" w:rsidRPr="00631048">
        <w:rPr>
          <w:rFonts w:ascii="Arial" w:hAnsi="Arial" w:cs="Arial"/>
          <w:sz w:val="20"/>
          <w:szCs w:val="20"/>
          <w:lang w:eastAsia="x-none"/>
        </w:rPr>
        <w:t xml:space="preserve"> in practice</w:t>
      </w:r>
      <w:r w:rsidR="00223349" w:rsidRPr="00631048">
        <w:rPr>
          <w:rFonts w:ascii="Arial" w:hAnsi="Arial" w:cs="Arial"/>
          <w:sz w:val="20"/>
          <w:szCs w:val="20"/>
          <w:lang w:eastAsia="x-none"/>
        </w:rPr>
        <w:t xml:space="preserve">. </w:t>
      </w:r>
      <w:r w:rsidR="0001448A" w:rsidRPr="00631048">
        <w:rPr>
          <w:rFonts w:ascii="Arial" w:hAnsi="Arial" w:cs="Arial"/>
          <w:sz w:val="20"/>
          <w:szCs w:val="20"/>
          <w:lang w:eastAsia="x-none"/>
        </w:rPr>
        <w:t xml:space="preserve">Some </w:t>
      </w:r>
      <w:r w:rsidR="005B0E2C" w:rsidRPr="00631048">
        <w:rPr>
          <w:rFonts w:ascii="Arial" w:hAnsi="Arial" w:cs="Arial"/>
          <w:sz w:val="20"/>
          <w:szCs w:val="20"/>
          <w:lang w:eastAsia="x-none"/>
        </w:rPr>
        <w:t xml:space="preserve">examples </w:t>
      </w:r>
      <w:r w:rsidR="0001448A" w:rsidRPr="00631048">
        <w:rPr>
          <w:rFonts w:ascii="Arial" w:hAnsi="Arial" w:cs="Arial"/>
          <w:sz w:val="20"/>
          <w:szCs w:val="20"/>
          <w:lang w:eastAsia="x-none"/>
        </w:rPr>
        <w:t>were given of how material at Leeds had already been successfully reused</w:t>
      </w:r>
      <w:r w:rsidR="00BA6FA4" w:rsidRPr="00631048">
        <w:rPr>
          <w:rFonts w:ascii="Arial" w:hAnsi="Arial" w:cs="Arial"/>
          <w:sz w:val="20"/>
          <w:szCs w:val="20"/>
          <w:lang w:eastAsia="x-none"/>
        </w:rPr>
        <w:t>,</w:t>
      </w:r>
      <w:r w:rsidR="0001448A" w:rsidRPr="00631048">
        <w:rPr>
          <w:rFonts w:ascii="Arial" w:hAnsi="Arial" w:cs="Arial"/>
          <w:sz w:val="20"/>
          <w:szCs w:val="20"/>
          <w:lang w:eastAsia="x-none"/>
        </w:rPr>
        <w:t xml:space="preserve"> to the satisfaction of all.</w:t>
      </w:r>
    </w:p>
    <w:p w14:paraId="1BB153AD" w14:textId="77777777" w:rsidR="007A6368" w:rsidRPr="00631048" w:rsidRDefault="007A6368" w:rsidP="007A6368">
      <w:pPr>
        <w:rPr>
          <w:rFonts w:ascii="Arial" w:hAnsi="Arial" w:cs="Arial"/>
          <w:sz w:val="20"/>
          <w:szCs w:val="20"/>
          <w:lang w:eastAsia="x-none"/>
        </w:rPr>
      </w:pPr>
    </w:p>
    <w:p w14:paraId="757F9370" w14:textId="440223D1" w:rsidR="00445396" w:rsidRPr="00631048" w:rsidRDefault="00840A98" w:rsidP="00445396">
      <w:pPr>
        <w:rPr>
          <w:rFonts w:ascii="Arial" w:hAnsi="Arial" w:cs="Arial"/>
          <w:sz w:val="20"/>
          <w:szCs w:val="20"/>
          <w:lang w:eastAsia="x-none"/>
        </w:rPr>
      </w:pPr>
      <w:r w:rsidRPr="00631048">
        <w:rPr>
          <w:rFonts w:ascii="Arial" w:hAnsi="Arial" w:cs="Arial"/>
          <w:sz w:val="20"/>
          <w:szCs w:val="20"/>
          <w:lang w:eastAsia="x-none"/>
        </w:rPr>
        <w:t>C</w:t>
      </w:r>
      <w:r w:rsidR="00445396" w:rsidRPr="00631048">
        <w:rPr>
          <w:rFonts w:ascii="Arial" w:hAnsi="Arial" w:cs="Arial"/>
          <w:sz w:val="20"/>
          <w:szCs w:val="20"/>
          <w:lang w:eastAsia="x-none"/>
        </w:rPr>
        <w:t>oncerns raised about the reuse of educational materials includ</w:t>
      </w:r>
      <w:r w:rsidRPr="00631048">
        <w:rPr>
          <w:rFonts w:ascii="Arial" w:hAnsi="Arial" w:cs="Arial"/>
          <w:sz w:val="20"/>
          <w:szCs w:val="20"/>
          <w:lang w:eastAsia="x-none"/>
        </w:rPr>
        <w:t>ed</w:t>
      </w:r>
      <w:r w:rsidR="00445396" w:rsidRPr="00631048">
        <w:rPr>
          <w:rFonts w:ascii="Arial" w:hAnsi="Arial" w:cs="Arial"/>
          <w:sz w:val="20"/>
          <w:szCs w:val="20"/>
          <w:lang w:eastAsia="x-none"/>
        </w:rPr>
        <w:t>:</w:t>
      </w:r>
    </w:p>
    <w:p w14:paraId="3A4816A4" w14:textId="77777777" w:rsidR="00445396" w:rsidRPr="00631048" w:rsidRDefault="00445396" w:rsidP="00445396">
      <w:pPr>
        <w:rPr>
          <w:rFonts w:ascii="Arial" w:hAnsi="Arial" w:cs="Arial"/>
          <w:sz w:val="20"/>
          <w:szCs w:val="20"/>
          <w:lang w:eastAsia="x-none"/>
        </w:rPr>
      </w:pPr>
    </w:p>
    <w:p w14:paraId="7A995B3B" w14:textId="40C2A4FC" w:rsidR="00445396" w:rsidRPr="00631048" w:rsidRDefault="00445396" w:rsidP="00B11693">
      <w:pPr>
        <w:pStyle w:val="ListParagraph"/>
        <w:numPr>
          <w:ilvl w:val="0"/>
          <w:numId w:val="10"/>
        </w:numPr>
        <w:rPr>
          <w:rFonts w:ascii="Arial" w:hAnsi="Arial" w:cs="Arial"/>
          <w:sz w:val="20"/>
          <w:szCs w:val="20"/>
          <w:lang w:eastAsia="x-none"/>
        </w:rPr>
      </w:pPr>
      <w:r w:rsidRPr="00631048">
        <w:rPr>
          <w:rFonts w:ascii="Arial" w:hAnsi="Arial" w:cs="Arial"/>
          <w:sz w:val="20"/>
          <w:szCs w:val="20"/>
          <w:lang w:eastAsia="x-none"/>
        </w:rPr>
        <w:t>People care about their personal reputations and take steps to curate these</w:t>
      </w:r>
      <w:r w:rsidR="00141B13" w:rsidRPr="00631048">
        <w:rPr>
          <w:rFonts w:ascii="Arial" w:hAnsi="Arial" w:cs="Arial"/>
          <w:sz w:val="20"/>
          <w:szCs w:val="20"/>
          <w:lang w:eastAsia="x-none"/>
        </w:rPr>
        <w:t xml:space="preserve"> materials</w:t>
      </w:r>
      <w:r w:rsidRPr="00631048">
        <w:rPr>
          <w:rFonts w:ascii="Arial" w:hAnsi="Arial" w:cs="Arial"/>
          <w:sz w:val="20"/>
          <w:szCs w:val="20"/>
          <w:lang w:eastAsia="x-none"/>
        </w:rPr>
        <w:t>. Academic staff see the context in which educational material appears as important. They want to know where their teaching materials will appear, and they don’t want to be taken by surprise.</w:t>
      </w:r>
    </w:p>
    <w:p w14:paraId="684DD57A" w14:textId="77777777" w:rsidR="00445396" w:rsidRPr="00631048" w:rsidRDefault="00445396" w:rsidP="00445396">
      <w:pPr>
        <w:rPr>
          <w:rFonts w:ascii="Arial" w:hAnsi="Arial" w:cs="Arial"/>
          <w:sz w:val="20"/>
          <w:szCs w:val="20"/>
          <w:lang w:eastAsia="x-none"/>
        </w:rPr>
      </w:pPr>
    </w:p>
    <w:p w14:paraId="0D038AA8" w14:textId="77777777" w:rsidR="00445396" w:rsidRPr="00631048" w:rsidRDefault="00445396" w:rsidP="00B11693">
      <w:pPr>
        <w:pStyle w:val="ListParagraph"/>
        <w:numPr>
          <w:ilvl w:val="0"/>
          <w:numId w:val="10"/>
        </w:numPr>
        <w:rPr>
          <w:rFonts w:ascii="Arial" w:hAnsi="Arial" w:cs="Arial"/>
          <w:sz w:val="20"/>
          <w:szCs w:val="20"/>
          <w:lang w:eastAsia="x-none"/>
        </w:rPr>
      </w:pPr>
      <w:r w:rsidRPr="00631048">
        <w:rPr>
          <w:rFonts w:ascii="Arial" w:hAnsi="Arial" w:cs="Arial"/>
          <w:sz w:val="20"/>
          <w:szCs w:val="20"/>
          <w:lang w:eastAsia="x-none"/>
        </w:rPr>
        <w:lastRenderedPageBreak/>
        <w:t xml:space="preserve">Lecturers want to be recognised and attributed as the author of a piece of work, and to be treated with professional respect and courtesy as authors. Rarely, a lecturer might be uncomfortable with their work being reused for a new purpose that does not meet their values. </w:t>
      </w:r>
    </w:p>
    <w:p w14:paraId="5BEB00A2" w14:textId="77777777" w:rsidR="00445396" w:rsidRPr="00631048" w:rsidRDefault="00445396" w:rsidP="00445396">
      <w:pPr>
        <w:pStyle w:val="ListParagraph"/>
        <w:rPr>
          <w:rFonts w:ascii="Arial" w:hAnsi="Arial" w:cs="Arial"/>
          <w:sz w:val="20"/>
          <w:szCs w:val="20"/>
          <w:lang w:eastAsia="x-none"/>
        </w:rPr>
      </w:pPr>
    </w:p>
    <w:p w14:paraId="61842A21" w14:textId="77777777" w:rsidR="00445396" w:rsidRPr="00631048" w:rsidRDefault="00445396" w:rsidP="00B11693">
      <w:pPr>
        <w:pStyle w:val="ListParagraph"/>
        <w:numPr>
          <w:ilvl w:val="0"/>
          <w:numId w:val="10"/>
        </w:numPr>
        <w:rPr>
          <w:rFonts w:ascii="Arial" w:hAnsi="Arial" w:cs="Arial"/>
          <w:sz w:val="20"/>
          <w:szCs w:val="20"/>
          <w:lang w:eastAsia="x-none"/>
        </w:rPr>
      </w:pPr>
      <w:r w:rsidRPr="00631048">
        <w:rPr>
          <w:rFonts w:ascii="Arial" w:hAnsi="Arial" w:cs="Arial"/>
          <w:sz w:val="20"/>
          <w:szCs w:val="20"/>
          <w:lang w:eastAsia="x-none"/>
        </w:rPr>
        <w:t>There is some material which staff do not wish to be made public, but which they may use when teaching in a closed environment (</w:t>
      </w:r>
      <w:proofErr w:type="gramStart"/>
      <w:r w:rsidRPr="00631048">
        <w:rPr>
          <w:rFonts w:ascii="Arial" w:hAnsi="Arial" w:cs="Arial"/>
          <w:sz w:val="20"/>
          <w:szCs w:val="20"/>
          <w:lang w:eastAsia="x-none"/>
        </w:rPr>
        <w:t>e.g.</w:t>
      </w:r>
      <w:proofErr w:type="gramEnd"/>
      <w:r w:rsidRPr="00631048">
        <w:rPr>
          <w:rFonts w:ascii="Arial" w:hAnsi="Arial" w:cs="Arial"/>
          <w:sz w:val="20"/>
          <w:szCs w:val="20"/>
          <w:lang w:eastAsia="x-none"/>
        </w:rPr>
        <w:t xml:space="preserve"> unpublished research, or research in internationally-sensitive areas).</w:t>
      </w:r>
    </w:p>
    <w:p w14:paraId="126C0313" w14:textId="77777777" w:rsidR="00445396" w:rsidRPr="00631048" w:rsidRDefault="00445396" w:rsidP="00E662B0">
      <w:pPr>
        <w:rPr>
          <w:rFonts w:ascii="Arial" w:hAnsi="Arial" w:cs="Arial"/>
          <w:sz w:val="20"/>
          <w:szCs w:val="20"/>
          <w:lang w:eastAsia="x-none"/>
        </w:rPr>
      </w:pPr>
    </w:p>
    <w:p w14:paraId="3A1CE5A6" w14:textId="265127AE" w:rsidR="00E662B0" w:rsidRPr="00631048" w:rsidRDefault="00E662B0" w:rsidP="00E662B0">
      <w:pPr>
        <w:rPr>
          <w:rFonts w:ascii="Arial" w:hAnsi="Arial" w:cs="Arial"/>
          <w:sz w:val="20"/>
          <w:szCs w:val="20"/>
          <w:lang w:eastAsia="x-none"/>
        </w:rPr>
      </w:pPr>
      <w:r w:rsidRPr="00631048">
        <w:rPr>
          <w:rFonts w:ascii="Arial" w:hAnsi="Arial" w:cs="Arial"/>
          <w:sz w:val="20"/>
          <w:szCs w:val="20"/>
          <w:lang w:eastAsia="x-none"/>
        </w:rPr>
        <w:t xml:space="preserve">Why are these issues so difficult? </w:t>
      </w:r>
      <w:r w:rsidR="007A6368" w:rsidRPr="00631048">
        <w:rPr>
          <w:rFonts w:ascii="Arial" w:hAnsi="Arial" w:cs="Arial"/>
          <w:sz w:val="20"/>
          <w:szCs w:val="20"/>
          <w:lang w:eastAsia="x-none"/>
        </w:rPr>
        <w:t xml:space="preserve">Digital transformation is bringing </w:t>
      </w:r>
      <w:r w:rsidR="00E46787" w:rsidRPr="00631048">
        <w:rPr>
          <w:rFonts w:ascii="Arial" w:hAnsi="Arial" w:cs="Arial"/>
          <w:sz w:val="20"/>
          <w:szCs w:val="20"/>
          <w:lang w:eastAsia="x-none"/>
        </w:rPr>
        <w:t xml:space="preserve">structural </w:t>
      </w:r>
      <w:r w:rsidR="00B318F6" w:rsidRPr="00631048">
        <w:rPr>
          <w:rFonts w:ascii="Arial" w:hAnsi="Arial" w:cs="Arial"/>
          <w:sz w:val="20"/>
          <w:szCs w:val="20"/>
          <w:lang w:eastAsia="x-none"/>
        </w:rPr>
        <w:t>changes in education</w:t>
      </w:r>
      <w:r w:rsidRPr="00631048">
        <w:rPr>
          <w:rFonts w:ascii="Arial" w:hAnsi="Arial" w:cs="Arial"/>
          <w:sz w:val="20"/>
          <w:szCs w:val="20"/>
          <w:lang w:eastAsia="x-none"/>
        </w:rPr>
        <w:t>:</w:t>
      </w:r>
    </w:p>
    <w:p w14:paraId="1F3E3FE9" w14:textId="77777777" w:rsidR="00E662B0" w:rsidRPr="00631048" w:rsidRDefault="00E662B0" w:rsidP="00E662B0">
      <w:pPr>
        <w:rPr>
          <w:rFonts w:ascii="Arial" w:hAnsi="Arial" w:cs="Arial"/>
          <w:sz w:val="20"/>
          <w:szCs w:val="20"/>
          <w:lang w:eastAsia="x-none"/>
        </w:rPr>
      </w:pPr>
    </w:p>
    <w:p w14:paraId="2F4AE446" w14:textId="01A2E467" w:rsidR="003B7313" w:rsidRPr="00631048" w:rsidRDefault="001435CC" w:rsidP="00B11693">
      <w:pPr>
        <w:pStyle w:val="ListParagraph"/>
        <w:numPr>
          <w:ilvl w:val="0"/>
          <w:numId w:val="9"/>
        </w:numPr>
        <w:rPr>
          <w:rFonts w:ascii="Arial" w:hAnsi="Arial" w:cs="Arial"/>
          <w:sz w:val="20"/>
          <w:szCs w:val="20"/>
          <w:lang w:eastAsia="x-none"/>
        </w:rPr>
      </w:pPr>
      <w:r w:rsidRPr="00631048">
        <w:rPr>
          <w:rFonts w:ascii="Arial" w:hAnsi="Arial" w:cs="Arial"/>
          <w:sz w:val="20"/>
          <w:szCs w:val="20"/>
          <w:lang w:eastAsia="x-none"/>
        </w:rPr>
        <w:t>Traditional undergraduate and postgraduate teaching is largely seen as an individual activity. Academics are assessed as individuals through student feedback, workload models are organised on this basis, career progression</w:t>
      </w:r>
      <w:r w:rsidR="00E768F4" w:rsidRPr="00631048">
        <w:rPr>
          <w:rFonts w:ascii="Arial" w:hAnsi="Arial" w:cs="Arial"/>
          <w:sz w:val="20"/>
          <w:szCs w:val="20"/>
          <w:lang w:eastAsia="x-none"/>
        </w:rPr>
        <w:t xml:space="preserve"> is considered individually.</w:t>
      </w:r>
      <w:r w:rsidR="00E46787" w:rsidRPr="00631048">
        <w:rPr>
          <w:rFonts w:ascii="Arial" w:hAnsi="Arial" w:cs="Arial"/>
          <w:sz w:val="20"/>
          <w:szCs w:val="20"/>
          <w:lang w:eastAsia="x-none"/>
        </w:rPr>
        <w:t xml:space="preserve"> </w:t>
      </w:r>
    </w:p>
    <w:p w14:paraId="6E04F11F" w14:textId="77777777" w:rsidR="003B7313" w:rsidRPr="00631048" w:rsidRDefault="003B7313" w:rsidP="00093F94">
      <w:pPr>
        <w:rPr>
          <w:rFonts w:ascii="Arial" w:hAnsi="Arial" w:cs="Arial"/>
          <w:sz w:val="20"/>
          <w:szCs w:val="20"/>
          <w:lang w:eastAsia="x-none"/>
        </w:rPr>
      </w:pPr>
    </w:p>
    <w:p w14:paraId="72C226DA" w14:textId="5C03A161" w:rsidR="00617E72" w:rsidRPr="00631048" w:rsidRDefault="0084421A" w:rsidP="00B11693">
      <w:pPr>
        <w:pStyle w:val="ListParagraph"/>
        <w:numPr>
          <w:ilvl w:val="0"/>
          <w:numId w:val="9"/>
        </w:numPr>
        <w:rPr>
          <w:rFonts w:ascii="Arial" w:hAnsi="Arial" w:cs="Arial"/>
          <w:sz w:val="20"/>
          <w:szCs w:val="20"/>
          <w:lang w:eastAsia="x-none"/>
        </w:rPr>
      </w:pPr>
      <w:r w:rsidRPr="00631048">
        <w:rPr>
          <w:rFonts w:ascii="Arial" w:hAnsi="Arial" w:cs="Arial"/>
          <w:sz w:val="20"/>
          <w:szCs w:val="20"/>
          <w:lang w:eastAsia="x-none"/>
        </w:rPr>
        <w:t xml:space="preserve">It is common for digital teaching to be more of a team activity. </w:t>
      </w:r>
      <w:r w:rsidR="00562A7D" w:rsidRPr="00631048">
        <w:rPr>
          <w:rFonts w:ascii="Arial" w:hAnsi="Arial" w:cs="Arial"/>
          <w:sz w:val="20"/>
          <w:szCs w:val="20"/>
          <w:lang w:eastAsia="x-none"/>
        </w:rPr>
        <w:t>Providers of</w:t>
      </w:r>
      <w:r w:rsidRPr="00631048">
        <w:rPr>
          <w:rFonts w:ascii="Arial" w:hAnsi="Arial" w:cs="Arial"/>
          <w:sz w:val="20"/>
          <w:szCs w:val="20"/>
          <w:lang w:eastAsia="x-none"/>
        </w:rPr>
        <w:t xml:space="preserve"> </w:t>
      </w:r>
      <w:r w:rsidR="00427991" w:rsidRPr="00631048">
        <w:rPr>
          <w:rFonts w:ascii="Arial" w:hAnsi="Arial" w:cs="Arial"/>
          <w:sz w:val="20"/>
          <w:szCs w:val="20"/>
          <w:lang w:eastAsia="x-none"/>
        </w:rPr>
        <w:t xml:space="preserve">online </w:t>
      </w:r>
      <w:r w:rsidR="001435CC" w:rsidRPr="00631048">
        <w:rPr>
          <w:rFonts w:ascii="Arial" w:hAnsi="Arial" w:cs="Arial"/>
          <w:sz w:val="20"/>
          <w:szCs w:val="20"/>
          <w:lang w:eastAsia="x-none"/>
        </w:rPr>
        <w:t xml:space="preserve">learning </w:t>
      </w:r>
      <w:r w:rsidR="00562A7D" w:rsidRPr="00631048">
        <w:rPr>
          <w:rFonts w:ascii="Arial" w:hAnsi="Arial" w:cs="Arial"/>
          <w:sz w:val="20"/>
          <w:szCs w:val="20"/>
          <w:lang w:eastAsia="x-none"/>
        </w:rPr>
        <w:t>tend to develop</w:t>
      </w:r>
      <w:r w:rsidR="00E46787" w:rsidRPr="00631048">
        <w:rPr>
          <w:rFonts w:ascii="Arial" w:hAnsi="Arial" w:cs="Arial"/>
          <w:sz w:val="20"/>
          <w:szCs w:val="20"/>
          <w:lang w:eastAsia="x-none"/>
        </w:rPr>
        <w:t xml:space="preserve"> d</w:t>
      </w:r>
      <w:r w:rsidR="00B318F6" w:rsidRPr="00631048">
        <w:rPr>
          <w:rFonts w:ascii="Arial" w:hAnsi="Arial" w:cs="Arial"/>
          <w:sz w:val="20"/>
          <w:szCs w:val="20"/>
          <w:lang w:eastAsia="x-none"/>
        </w:rPr>
        <w:t xml:space="preserve">igital </w:t>
      </w:r>
      <w:r w:rsidR="001331CA" w:rsidRPr="00631048">
        <w:rPr>
          <w:rFonts w:ascii="Arial" w:hAnsi="Arial" w:cs="Arial"/>
          <w:sz w:val="20"/>
          <w:szCs w:val="20"/>
          <w:lang w:eastAsia="x-none"/>
        </w:rPr>
        <w:t>educational materials</w:t>
      </w:r>
      <w:r w:rsidR="00B318F6" w:rsidRPr="00631048">
        <w:rPr>
          <w:rFonts w:ascii="Arial" w:hAnsi="Arial" w:cs="Arial"/>
          <w:sz w:val="20"/>
          <w:szCs w:val="20"/>
          <w:lang w:eastAsia="x-none"/>
        </w:rPr>
        <w:t xml:space="preserve"> </w:t>
      </w:r>
      <w:r w:rsidR="00562A7D" w:rsidRPr="00631048">
        <w:rPr>
          <w:rFonts w:ascii="Arial" w:hAnsi="Arial" w:cs="Arial"/>
          <w:sz w:val="20"/>
          <w:szCs w:val="20"/>
          <w:lang w:eastAsia="x-none"/>
        </w:rPr>
        <w:t xml:space="preserve">as a team. </w:t>
      </w:r>
      <w:r w:rsidR="00B318F6" w:rsidRPr="00631048">
        <w:rPr>
          <w:rFonts w:ascii="Arial" w:hAnsi="Arial" w:cs="Arial"/>
          <w:sz w:val="20"/>
          <w:szCs w:val="20"/>
          <w:lang w:eastAsia="x-none"/>
        </w:rPr>
        <w:t xml:space="preserve"> </w:t>
      </w:r>
      <w:r w:rsidR="00C36BC8" w:rsidRPr="00631048">
        <w:rPr>
          <w:rFonts w:ascii="Arial" w:hAnsi="Arial" w:cs="Arial"/>
          <w:sz w:val="20"/>
          <w:szCs w:val="20"/>
          <w:lang w:eastAsia="x-none"/>
        </w:rPr>
        <w:t>Academic subject matter experts work with p</w:t>
      </w:r>
      <w:r w:rsidRPr="00631048">
        <w:rPr>
          <w:rFonts w:ascii="Arial" w:hAnsi="Arial" w:cs="Arial"/>
          <w:sz w:val="20"/>
          <w:szCs w:val="20"/>
          <w:lang w:eastAsia="x-none"/>
        </w:rPr>
        <w:t>rofessional t</w:t>
      </w:r>
      <w:r w:rsidR="00E768F4" w:rsidRPr="00631048">
        <w:rPr>
          <w:rFonts w:ascii="Arial" w:hAnsi="Arial" w:cs="Arial"/>
          <w:sz w:val="20"/>
          <w:szCs w:val="20"/>
          <w:lang w:eastAsia="x-none"/>
        </w:rPr>
        <w:t>echnologists</w:t>
      </w:r>
      <w:r w:rsidRPr="00631048">
        <w:rPr>
          <w:rFonts w:ascii="Arial" w:hAnsi="Arial" w:cs="Arial"/>
          <w:sz w:val="20"/>
          <w:szCs w:val="20"/>
          <w:lang w:eastAsia="x-none"/>
        </w:rPr>
        <w:t xml:space="preserve"> </w:t>
      </w:r>
      <w:r w:rsidR="00E768F4" w:rsidRPr="00631048">
        <w:rPr>
          <w:rFonts w:ascii="Arial" w:hAnsi="Arial" w:cs="Arial"/>
          <w:sz w:val="20"/>
          <w:szCs w:val="20"/>
          <w:lang w:eastAsia="x-none"/>
        </w:rPr>
        <w:t>and learning designers</w:t>
      </w:r>
      <w:r w:rsidR="00C36BC8" w:rsidRPr="00631048">
        <w:rPr>
          <w:rFonts w:ascii="Arial" w:hAnsi="Arial" w:cs="Arial"/>
          <w:sz w:val="20"/>
          <w:szCs w:val="20"/>
          <w:lang w:eastAsia="x-none"/>
        </w:rPr>
        <w:t>.</w:t>
      </w:r>
    </w:p>
    <w:p w14:paraId="2EE3DCEF" w14:textId="77777777" w:rsidR="00C36BC8" w:rsidRPr="00631048" w:rsidRDefault="00C36BC8" w:rsidP="00C36BC8">
      <w:pPr>
        <w:rPr>
          <w:rFonts w:ascii="Arial" w:hAnsi="Arial" w:cs="Arial"/>
          <w:sz w:val="20"/>
          <w:szCs w:val="20"/>
          <w:lang w:eastAsia="x-none"/>
        </w:rPr>
      </w:pPr>
    </w:p>
    <w:p w14:paraId="354D9FB3" w14:textId="0E9871C8" w:rsidR="00C36BC8" w:rsidRPr="00631048" w:rsidRDefault="00141B13" w:rsidP="00617E72">
      <w:pPr>
        <w:rPr>
          <w:rFonts w:ascii="Arial" w:hAnsi="Arial" w:cs="Arial"/>
          <w:sz w:val="20"/>
          <w:szCs w:val="20"/>
          <w:lang w:eastAsia="x-none"/>
        </w:rPr>
      </w:pPr>
      <w:r w:rsidRPr="00631048">
        <w:rPr>
          <w:rFonts w:ascii="Arial" w:hAnsi="Arial" w:cs="Arial"/>
          <w:sz w:val="20"/>
          <w:szCs w:val="20"/>
          <w:lang w:eastAsia="x-none"/>
        </w:rPr>
        <w:t>Academic s</w:t>
      </w:r>
      <w:r w:rsidR="00C36BC8" w:rsidRPr="00631048">
        <w:rPr>
          <w:rFonts w:ascii="Arial" w:hAnsi="Arial" w:cs="Arial"/>
          <w:sz w:val="20"/>
          <w:szCs w:val="20"/>
          <w:lang w:eastAsia="x-none"/>
        </w:rPr>
        <w:t>taff find n</w:t>
      </w:r>
      <w:r w:rsidR="00E662B0" w:rsidRPr="00631048">
        <w:rPr>
          <w:rFonts w:ascii="Arial" w:hAnsi="Arial" w:cs="Arial"/>
          <w:sz w:val="20"/>
          <w:szCs w:val="20"/>
          <w:lang w:eastAsia="x-none"/>
        </w:rPr>
        <w:t>avigating such structural change difficult</w:t>
      </w:r>
      <w:r w:rsidR="00C36BC8" w:rsidRPr="00631048">
        <w:rPr>
          <w:rFonts w:ascii="Arial" w:hAnsi="Arial" w:cs="Arial"/>
          <w:sz w:val="20"/>
          <w:szCs w:val="20"/>
          <w:lang w:eastAsia="x-none"/>
        </w:rPr>
        <w:t>. It can</w:t>
      </w:r>
      <w:r w:rsidR="00E662B0" w:rsidRPr="00631048">
        <w:rPr>
          <w:rFonts w:ascii="Arial" w:hAnsi="Arial" w:cs="Arial"/>
          <w:sz w:val="20"/>
          <w:szCs w:val="20"/>
          <w:lang w:eastAsia="x-none"/>
        </w:rPr>
        <w:t xml:space="preserve"> challenge </w:t>
      </w:r>
      <w:r w:rsidRPr="00631048">
        <w:rPr>
          <w:rFonts w:ascii="Arial" w:hAnsi="Arial" w:cs="Arial"/>
          <w:sz w:val="20"/>
          <w:szCs w:val="20"/>
          <w:lang w:eastAsia="x-none"/>
        </w:rPr>
        <w:t xml:space="preserve">their </w:t>
      </w:r>
      <w:r w:rsidR="00E662B0" w:rsidRPr="00631048">
        <w:rPr>
          <w:rFonts w:ascii="Arial" w:hAnsi="Arial" w:cs="Arial"/>
          <w:sz w:val="20"/>
          <w:szCs w:val="20"/>
          <w:lang w:eastAsia="x-none"/>
        </w:rPr>
        <w:t xml:space="preserve">sense of identity as an academic. Staff need support through this process. </w:t>
      </w:r>
    </w:p>
    <w:p w14:paraId="1B0A21D2" w14:textId="544E7E5A" w:rsidR="006A5395" w:rsidRPr="00631048" w:rsidRDefault="006A5395" w:rsidP="00445396">
      <w:pPr>
        <w:rPr>
          <w:rFonts w:ascii="Arial" w:hAnsi="Arial" w:cs="Arial"/>
          <w:sz w:val="20"/>
          <w:szCs w:val="20"/>
          <w:lang w:eastAsia="x-none"/>
        </w:rPr>
      </w:pPr>
    </w:p>
    <w:p w14:paraId="772D42EA" w14:textId="3842046F" w:rsidR="00687AD2" w:rsidRPr="00631048" w:rsidRDefault="006938C4" w:rsidP="00453B39">
      <w:pPr>
        <w:rPr>
          <w:rFonts w:ascii="Arial" w:hAnsi="Arial" w:cs="Arial"/>
          <w:sz w:val="20"/>
          <w:szCs w:val="20"/>
          <w:lang w:eastAsia="x-none"/>
        </w:rPr>
      </w:pPr>
      <w:r w:rsidRPr="00631048">
        <w:rPr>
          <w:rFonts w:ascii="Arial" w:hAnsi="Arial" w:cs="Arial"/>
          <w:sz w:val="20"/>
          <w:szCs w:val="20"/>
          <w:lang w:eastAsia="x-none"/>
        </w:rPr>
        <w:t xml:space="preserve">Staff were concerned </w:t>
      </w:r>
      <w:r w:rsidR="00E84EC2" w:rsidRPr="00631048">
        <w:rPr>
          <w:rFonts w:ascii="Arial" w:hAnsi="Arial" w:cs="Arial"/>
          <w:sz w:val="20"/>
          <w:szCs w:val="20"/>
          <w:lang w:eastAsia="x-none"/>
        </w:rPr>
        <w:t>when</w:t>
      </w:r>
      <w:r w:rsidRPr="00631048">
        <w:rPr>
          <w:rFonts w:ascii="Arial" w:hAnsi="Arial" w:cs="Arial"/>
          <w:sz w:val="20"/>
          <w:szCs w:val="20"/>
          <w:lang w:eastAsia="x-none"/>
        </w:rPr>
        <w:t xml:space="preserve"> </w:t>
      </w:r>
      <w:r w:rsidR="00E84EC2" w:rsidRPr="00631048">
        <w:rPr>
          <w:rFonts w:ascii="Arial" w:hAnsi="Arial" w:cs="Arial"/>
          <w:sz w:val="20"/>
          <w:szCs w:val="20"/>
          <w:lang w:eastAsia="x-none"/>
        </w:rPr>
        <w:t>reuse</w:t>
      </w:r>
      <w:r w:rsidRPr="00631048">
        <w:rPr>
          <w:rFonts w:ascii="Arial" w:hAnsi="Arial" w:cs="Arial"/>
          <w:sz w:val="20"/>
          <w:szCs w:val="20"/>
          <w:lang w:eastAsia="x-none"/>
        </w:rPr>
        <w:t xml:space="preserve"> was</w:t>
      </w:r>
      <w:r w:rsidR="00E84EC2" w:rsidRPr="00631048">
        <w:rPr>
          <w:rFonts w:ascii="Arial" w:hAnsi="Arial" w:cs="Arial"/>
          <w:sz w:val="20"/>
          <w:szCs w:val="20"/>
          <w:lang w:eastAsia="x-none"/>
        </w:rPr>
        <w:t xml:space="preserve"> </w:t>
      </w:r>
      <w:r w:rsidR="00687AD2" w:rsidRPr="00631048">
        <w:rPr>
          <w:rFonts w:ascii="Arial" w:hAnsi="Arial" w:cs="Arial"/>
          <w:sz w:val="20"/>
          <w:szCs w:val="20"/>
          <w:lang w:eastAsia="x-none"/>
        </w:rPr>
        <w:t xml:space="preserve">perceived to be </w:t>
      </w:r>
      <w:r w:rsidR="00E84EC2" w:rsidRPr="00631048">
        <w:rPr>
          <w:rFonts w:ascii="Arial" w:hAnsi="Arial" w:cs="Arial"/>
          <w:sz w:val="20"/>
          <w:szCs w:val="20"/>
          <w:lang w:eastAsia="x-none"/>
        </w:rPr>
        <w:t>imposed</w:t>
      </w:r>
      <w:r w:rsidR="00687AD2" w:rsidRPr="00631048">
        <w:rPr>
          <w:rFonts w:ascii="Arial" w:hAnsi="Arial" w:cs="Arial"/>
          <w:sz w:val="20"/>
          <w:szCs w:val="20"/>
          <w:lang w:eastAsia="x-none"/>
        </w:rPr>
        <w:t>,</w:t>
      </w:r>
      <w:r w:rsidR="00E84EC2" w:rsidRPr="00631048">
        <w:rPr>
          <w:rFonts w:ascii="Arial" w:hAnsi="Arial" w:cs="Arial"/>
          <w:sz w:val="20"/>
          <w:szCs w:val="20"/>
          <w:lang w:eastAsia="x-none"/>
        </w:rPr>
        <w:t xml:space="preserve"> without </w:t>
      </w:r>
      <w:r w:rsidR="00687AD2" w:rsidRPr="00631048">
        <w:rPr>
          <w:rFonts w:ascii="Arial" w:hAnsi="Arial" w:cs="Arial"/>
          <w:sz w:val="20"/>
          <w:szCs w:val="20"/>
          <w:lang w:eastAsia="x-none"/>
        </w:rPr>
        <w:t>input from</w:t>
      </w:r>
      <w:r w:rsidR="00E84EC2" w:rsidRPr="00631048">
        <w:rPr>
          <w:rFonts w:ascii="Arial" w:hAnsi="Arial" w:cs="Arial"/>
          <w:sz w:val="20"/>
          <w:szCs w:val="20"/>
          <w:lang w:eastAsia="x-none"/>
        </w:rPr>
        <w:t xml:space="preserve"> individual academics. </w:t>
      </w:r>
      <w:r w:rsidR="00687AD2" w:rsidRPr="00631048">
        <w:rPr>
          <w:rFonts w:ascii="Arial" w:hAnsi="Arial" w:cs="Arial"/>
          <w:sz w:val="20"/>
          <w:szCs w:val="20"/>
          <w:lang w:eastAsia="x-none"/>
        </w:rPr>
        <w:t>A</w:t>
      </w:r>
      <w:r w:rsidR="00E84EC2" w:rsidRPr="00631048">
        <w:rPr>
          <w:rFonts w:ascii="Arial" w:hAnsi="Arial" w:cs="Arial"/>
          <w:sz w:val="20"/>
          <w:szCs w:val="20"/>
          <w:lang w:eastAsia="x-none"/>
        </w:rPr>
        <w:t xml:space="preserve">pproaches which </w:t>
      </w:r>
      <w:r w:rsidR="00687AD2" w:rsidRPr="00631048">
        <w:rPr>
          <w:rFonts w:ascii="Arial" w:hAnsi="Arial" w:cs="Arial"/>
          <w:sz w:val="20"/>
          <w:szCs w:val="20"/>
          <w:lang w:eastAsia="x-none"/>
        </w:rPr>
        <w:t>preserved</w:t>
      </w:r>
      <w:r w:rsidR="00E84EC2" w:rsidRPr="00631048">
        <w:rPr>
          <w:rFonts w:ascii="Arial" w:hAnsi="Arial" w:cs="Arial"/>
          <w:sz w:val="20"/>
          <w:szCs w:val="20"/>
          <w:lang w:eastAsia="x-none"/>
        </w:rPr>
        <w:t xml:space="preserve"> the agency of academic</w:t>
      </w:r>
      <w:r w:rsidR="00687AD2" w:rsidRPr="00631048">
        <w:rPr>
          <w:rFonts w:ascii="Arial" w:hAnsi="Arial" w:cs="Arial"/>
          <w:sz w:val="20"/>
          <w:szCs w:val="20"/>
          <w:lang w:eastAsia="x-none"/>
        </w:rPr>
        <w:t xml:space="preserve">s were seen positively. There was also positivity about </w:t>
      </w:r>
      <w:r w:rsidR="006A5395" w:rsidRPr="00631048">
        <w:rPr>
          <w:rFonts w:ascii="Arial" w:hAnsi="Arial" w:cs="Arial"/>
          <w:sz w:val="20"/>
          <w:szCs w:val="20"/>
          <w:lang w:eastAsia="x-none"/>
        </w:rPr>
        <w:t>Open Educational Resources</w:t>
      </w:r>
      <w:r w:rsidR="00687AD2" w:rsidRPr="00631048">
        <w:rPr>
          <w:rFonts w:ascii="Arial" w:hAnsi="Arial" w:cs="Arial"/>
          <w:sz w:val="20"/>
          <w:szCs w:val="20"/>
          <w:lang w:eastAsia="x-none"/>
        </w:rPr>
        <w:t xml:space="preserve"> (OER), w</w:t>
      </w:r>
      <w:r w:rsidR="0020681C" w:rsidRPr="00631048">
        <w:rPr>
          <w:rFonts w:ascii="Arial" w:hAnsi="Arial" w:cs="Arial"/>
          <w:sz w:val="20"/>
          <w:szCs w:val="20"/>
          <w:lang w:eastAsia="x-none"/>
        </w:rPr>
        <w:t xml:space="preserve">here </w:t>
      </w:r>
      <w:r w:rsidR="00687AD2" w:rsidRPr="00631048">
        <w:rPr>
          <w:rFonts w:ascii="Arial" w:hAnsi="Arial" w:cs="Arial"/>
          <w:sz w:val="20"/>
          <w:szCs w:val="20"/>
          <w:lang w:eastAsia="x-none"/>
        </w:rPr>
        <w:t>staff choose to release resources for global reuse. This is seen as delivering a public good, in line with the university’s broad mission. Under an OER licence the original authors must always be attributed but do not need to be consulted.</w:t>
      </w:r>
    </w:p>
    <w:p w14:paraId="642B6ECB" w14:textId="77777777" w:rsidR="00B266E7" w:rsidRPr="00631048" w:rsidRDefault="00B66B49" w:rsidP="00BF4797">
      <w:pPr>
        <w:pStyle w:val="Sub-Heading"/>
        <w:numPr>
          <w:ilvl w:val="0"/>
          <w:numId w:val="0"/>
        </w:numPr>
        <w:ind w:left="720" w:hanging="720"/>
        <w:rPr>
          <w:rFonts w:ascii="Arial" w:hAnsi="Arial" w:cs="Arial"/>
        </w:rPr>
      </w:pPr>
      <w:r w:rsidRPr="00631048">
        <w:rPr>
          <w:rFonts w:ascii="Arial" w:hAnsi="Arial" w:cs="Arial"/>
          <w:b/>
          <w:bCs/>
        </w:rPr>
        <w:t>Good practice elsewher</w:t>
      </w:r>
      <w:r w:rsidR="00BF4797" w:rsidRPr="00631048">
        <w:rPr>
          <w:rFonts w:ascii="Arial" w:hAnsi="Arial" w:cs="Arial"/>
          <w:b/>
          <w:bCs/>
        </w:rPr>
        <w:t>e</w:t>
      </w:r>
      <w:r w:rsidR="005B0E2C" w:rsidRPr="00631048">
        <w:rPr>
          <w:rFonts w:ascii="Arial" w:hAnsi="Arial" w:cs="Arial"/>
        </w:rPr>
        <w:t xml:space="preserve"> </w:t>
      </w:r>
    </w:p>
    <w:p w14:paraId="6244B504" w14:textId="714649F8" w:rsidR="00BF4797" w:rsidRPr="00631048" w:rsidRDefault="00B266E7" w:rsidP="00B266E7">
      <w:pPr>
        <w:pStyle w:val="Sub-Heading"/>
        <w:numPr>
          <w:ilvl w:val="0"/>
          <w:numId w:val="0"/>
        </w:numPr>
        <w:rPr>
          <w:rFonts w:ascii="Arial" w:hAnsi="Arial" w:cs="Arial"/>
          <w:i/>
          <w:iCs/>
        </w:rPr>
      </w:pPr>
      <w:r w:rsidRPr="00631048">
        <w:rPr>
          <w:rFonts w:ascii="Arial" w:hAnsi="Arial" w:cs="Arial"/>
          <w:i/>
          <w:iCs/>
        </w:rPr>
        <w:t>S</w:t>
      </w:r>
      <w:r w:rsidR="00BF4797" w:rsidRPr="00631048">
        <w:rPr>
          <w:rFonts w:ascii="Arial" w:hAnsi="Arial" w:cs="Arial"/>
          <w:i/>
          <w:iCs/>
        </w:rPr>
        <w:t>hare rights, establish trust</w:t>
      </w:r>
    </w:p>
    <w:p w14:paraId="49746FC4" w14:textId="6C0F1ADC" w:rsidR="00736055" w:rsidRPr="00631048" w:rsidRDefault="00736055" w:rsidP="00453B39">
      <w:pPr>
        <w:rPr>
          <w:rFonts w:ascii="Arial" w:hAnsi="Arial" w:cs="Arial"/>
          <w:sz w:val="20"/>
          <w:szCs w:val="20"/>
          <w:lang w:eastAsia="x-none"/>
        </w:rPr>
      </w:pPr>
      <w:r w:rsidRPr="00631048">
        <w:rPr>
          <w:rFonts w:ascii="Arial" w:hAnsi="Arial" w:cs="Arial"/>
          <w:sz w:val="20"/>
          <w:szCs w:val="20"/>
          <w:lang w:eastAsia="x-none"/>
        </w:rPr>
        <w:t xml:space="preserve">In 2017 </w:t>
      </w:r>
      <w:r w:rsidRPr="00631048">
        <w:rPr>
          <w:rFonts w:ascii="Arial" w:hAnsi="Arial" w:cs="Arial"/>
          <w:b/>
          <w:bCs/>
          <w:sz w:val="20"/>
          <w:szCs w:val="20"/>
          <w:lang w:eastAsia="x-none"/>
        </w:rPr>
        <w:t>Gadd and Weedon</w:t>
      </w:r>
      <w:r w:rsidRPr="00631048">
        <w:rPr>
          <w:rFonts w:ascii="Arial" w:hAnsi="Arial" w:cs="Arial"/>
          <w:sz w:val="20"/>
          <w:szCs w:val="20"/>
          <w:lang w:eastAsia="x-none"/>
        </w:rPr>
        <w:t xml:space="preserve"> studied the copyright policies at 81 UK universities to understand their position on ownership of digital education materials. They found that in post-92 universities, it was common for universities to assert they had full IPR on all </w:t>
      </w:r>
      <w:r w:rsidR="0019403B" w:rsidRPr="00631048">
        <w:rPr>
          <w:rFonts w:ascii="Arial" w:hAnsi="Arial" w:cs="Arial"/>
          <w:sz w:val="20"/>
          <w:szCs w:val="20"/>
          <w:lang w:eastAsia="x-none"/>
        </w:rPr>
        <w:t>e-learning materials</w:t>
      </w:r>
      <w:r w:rsidR="00F53CBE" w:rsidRPr="00631048">
        <w:rPr>
          <w:rFonts w:ascii="Arial" w:hAnsi="Arial" w:cs="Arial"/>
          <w:sz w:val="20"/>
          <w:szCs w:val="20"/>
          <w:lang w:eastAsia="x-none"/>
        </w:rPr>
        <w:t>. A</w:t>
      </w:r>
      <w:r w:rsidR="0019403B" w:rsidRPr="00631048">
        <w:rPr>
          <w:rFonts w:ascii="Arial" w:hAnsi="Arial" w:cs="Arial"/>
          <w:sz w:val="20"/>
          <w:szCs w:val="20"/>
          <w:lang w:eastAsia="x-none"/>
        </w:rPr>
        <w:t>t Russell Group universities a shared approach</w:t>
      </w:r>
      <w:r w:rsidR="00F53CBE" w:rsidRPr="00631048">
        <w:rPr>
          <w:rFonts w:ascii="Arial" w:hAnsi="Arial" w:cs="Arial"/>
          <w:sz w:val="20"/>
          <w:szCs w:val="20"/>
          <w:lang w:eastAsia="x-none"/>
        </w:rPr>
        <w:t>, where staff and the university licensed rights to each other, was more common</w:t>
      </w:r>
      <w:r w:rsidR="006A5388" w:rsidRPr="00631048">
        <w:rPr>
          <w:rFonts w:ascii="Arial" w:hAnsi="Arial" w:cs="Arial"/>
          <w:sz w:val="20"/>
          <w:szCs w:val="20"/>
          <w:lang w:eastAsia="x-none"/>
        </w:rPr>
        <w:t>:</w:t>
      </w:r>
    </w:p>
    <w:tbl>
      <w:tblPr>
        <w:tblStyle w:val="TableGrid"/>
        <w:tblW w:w="0" w:type="auto"/>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9"/>
        <w:gridCol w:w="2639"/>
      </w:tblGrid>
      <w:tr w:rsidR="008C45AC" w:rsidRPr="005276FB" w14:paraId="62050B6E" w14:textId="77777777" w:rsidTr="0F17B59D">
        <w:tc>
          <w:tcPr>
            <w:tcW w:w="7072" w:type="dxa"/>
          </w:tcPr>
          <w:p w14:paraId="748F98CC" w14:textId="75AFD025" w:rsidR="008C45AC" w:rsidRPr="00631048" w:rsidRDefault="008C45AC" w:rsidP="00B264D3">
            <w:pPr>
              <w:rPr>
                <w:rFonts w:ascii="Arial" w:hAnsi="Arial" w:cs="Arial"/>
                <w:color w:val="auto"/>
                <w:lang w:eastAsia="x-none"/>
              </w:rPr>
            </w:pPr>
            <w:r>
              <w:rPr>
                <w:noProof/>
              </w:rPr>
              <w:drawing>
                <wp:inline distT="0" distB="0" distL="0" distR="0" wp14:anchorId="74D11CB1" wp14:editId="3136C88B">
                  <wp:extent cx="4531567" cy="2523067"/>
                  <wp:effectExtent l="0" t="0" r="2540" b="4445"/>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31567" cy="2523067"/>
                          </a:xfrm>
                          <a:prstGeom prst="rect">
                            <a:avLst/>
                          </a:prstGeom>
                        </pic:spPr>
                      </pic:pic>
                    </a:graphicData>
                  </a:graphic>
                </wp:inline>
              </w:drawing>
            </w:r>
          </w:p>
        </w:tc>
        <w:tc>
          <w:tcPr>
            <w:tcW w:w="2716" w:type="dxa"/>
          </w:tcPr>
          <w:p w14:paraId="5D9767CC" w14:textId="77777777" w:rsidR="008C45AC" w:rsidRPr="00631048" w:rsidRDefault="008C45AC" w:rsidP="00B264D3">
            <w:pPr>
              <w:rPr>
                <w:rFonts w:ascii="Arial" w:hAnsi="Arial" w:cs="Arial"/>
                <w:sz w:val="18"/>
                <w:szCs w:val="18"/>
              </w:rPr>
            </w:pPr>
          </w:p>
          <w:p w14:paraId="07765D72" w14:textId="77777777" w:rsidR="008C45AC" w:rsidRPr="00631048" w:rsidRDefault="008C45AC" w:rsidP="00B264D3">
            <w:pPr>
              <w:rPr>
                <w:rFonts w:ascii="Arial" w:hAnsi="Arial" w:cs="Arial"/>
                <w:sz w:val="18"/>
                <w:szCs w:val="18"/>
              </w:rPr>
            </w:pPr>
          </w:p>
          <w:p w14:paraId="267E1FFB" w14:textId="77777777" w:rsidR="008C45AC" w:rsidRPr="00631048" w:rsidRDefault="008C45AC" w:rsidP="00B264D3">
            <w:pPr>
              <w:rPr>
                <w:rFonts w:ascii="Arial" w:hAnsi="Arial" w:cs="Arial"/>
                <w:sz w:val="18"/>
                <w:szCs w:val="18"/>
              </w:rPr>
            </w:pPr>
          </w:p>
          <w:p w14:paraId="6DD16E0F" w14:textId="77777777" w:rsidR="008C45AC" w:rsidRPr="00631048" w:rsidRDefault="008C45AC" w:rsidP="00B264D3">
            <w:pPr>
              <w:rPr>
                <w:rFonts w:ascii="Arial" w:hAnsi="Arial" w:cs="Arial"/>
                <w:sz w:val="18"/>
                <w:szCs w:val="18"/>
              </w:rPr>
            </w:pPr>
          </w:p>
          <w:p w14:paraId="1D10D505" w14:textId="77777777" w:rsidR="008C45AC" w:rsidRPr="00631048" w:rsidRDefault="008C45AC" w:rsidP="00B264D3">
            <w:pPr>
              <w:rPr>
                <w:rFonts w:ascii="Arial" w:hAnsi="Arial" w:cs="Arial"/>
                <w:sz w:val="18"/>
                <w:szCs w:val="18"/>
              </w:rPr>
            </w:pPr>
          </w:p>
          <w:p w14:paraId="1B7ED0A6" w14:textId="77777777" w:rsidR="008C45AC" w:rsidRPr="00631048" w:rsidRDefault="008C45AC" w:rsidP="00B264D3">
            <w:pPr>
              <w:rPr>
                <w:rFonts w:ascii="Arial" w:hAnsi="Arial" w:cs="Arial"/>
                <w:sz w:val="18"/>
                <w:szCs w:val="18"/>
              </w:rPr>
            </w:pPr>
          </w:p>
          <w:p w14:paraId="43E5CD62" w14:textId="240CABF4" w:rsidR="008C45AC" w:rsidRPr="00631048" w:rsidRDefault="008C45AC" w:rsidP="00B264D3">
            <w:pPr>
              <w:rPr>
                <w:rFonts w:ascii="Arial" w:hAnsi="Arial" w:cs="Arial"/>
                <w:color w:val="auto"/>
                <w:lang w:eastAsia="x-none"/>
              </w:rPr>
            </w:pPr>
            <w:r w:rsidRPr="00631048">
              <w:rPr>
                <w:rFonts w:ascii="Arial" w:hAnsi="Arial" w:cs="Arial"/>
                <w:sz w:val="18"/>
                <w:szCs w:val="18"/>
              </w:rPr>
              <w:t>Gadd, E., Weedon, R. Copyright ownership of e-learning and teaching materials: Policy approaches taken by UK universities. </w:t>
            </w:r>
            <w:proofErr w:type="spellStart"/>
            <w:r w:rsidRPr="00631048">
              <w:rPr>
                <w:rFonts w:ascii="Arial" w:hAnsi="Arial" w:cs="Arial"/>
                <w:i/>
                <w:iCs/>
                <w:sz w:val="18"/>
                <w:szCs w:val="18"/>
              </w:rPr>
              <w:t>Educ</w:t>
            </w:r>
            <w:proofErr w:type="spellEnd"/>
            <w:r w:rsidRPr="00631048">
              <w:rPr>
                <w:rFonts w:ascii="Arial" w:hAnsi="Arial" w:cs="Arial"/>
                <w:i/>
                <w:iCs/>
                <w:sz w:val="18"/>
                <w:szCs w:val="18"/>
              </w:rPr>
              <w:t xml:space="preserve"> Inf </w:t>
            </w:r>
            <w:proofErr w:type="spellStart"/>
            <w:r w:rsidRPr="00631048">
              <w:rPr>
                <w:rFonts w:ascii="Arial" w:hAnsi="Arial" w:cs="Arial"/>
                <w:i/>
                <w:iCs/>
                <w:sz w:val="18"/>
                <w:szCs w:val="18"/>
              </w:rPr>
              <w:t>Technol</w:t>
            </w:r>
            <w:proofErr w:type="spellEnd"/>
            <w:r w:rsidRPr="00631048">
              <w:rPr>
                <w:rFonts w:ascii="Arial" w:hAnsi="Arial" w:cs="Arial"/>
                <w:sz w:val="18"/>
                <w:szCs w:val="18"/>
              </w:rPr>
              <w:t> </w:t>
            </w:r>
            <w:r w:rsidRPr="00631048">
              <w:rPr>
                <w:rFonts w:ascii="Arial" w:hAnsi="Arial" w:cs="Arial"/>
                <w:b/>
                <w:bCs/>
                <w:sz w:val="18"/>
                <w:szCs w:val="18"/>
              </w:rPr>
              <w:t>22, </w:t>
            </w:r>
            <w:r w:rsidRPr="00631048">
              <w:rPr>
                <w:rFonts w:ascii="Arial" w:hAnsi="Arial" w:cs="Arial"/>
                <w:sz w:val="18"/>
                <w:szCs w:val="18"/>
              </w:rPr>
              <w:t xml:space="preserve">3231–3250 (2017). </w:t>
            </w:r>
            <w:hyperlink r:id="rId25" w:history="1">
              <w:r w:rsidRPr="00631048">
                <w:rPr>
                  <w:rStyle w:val="Hyperlink"/>
                  <w:rFonts w:ascii="Arial" w:hAnsi="Arial" w:cs="Arial"/>
                  <w:sz w:val="18"/>
                  <w:szCs w:val="18"/>
                </w:rPr>
                <w:t>https://doi.org/10.1007/s10639-017-9583-4</w:t>
              </w:r>
            </w:hyperlink>
            <w:r w:rsidRPr="00631048">
              <w:rPr>
                <w:rFonts w:ascii="Arial" w:hAnsi="Arial" w:cs="Arial"/>
                <w:sz w:val="18"/>
                <w:szCs w:val="18"/>
              </w:rPr>
              <w:t xml:space="preserve"> </w:t>
            </w:r>
          </w:p>
        </w:tc>
      </w:tr>
    </w:tbl>
    <w:p w14:paraId="45B3A839" w14:textId="0C5F2B6B" w:rsidR="0011169D" w:rsidRPr="00631048" w:rsidRDefault="00023EF4" w:rsidP="00B264D3">
      <w:pPr>
        <w:rPr>
          <w:rFonts w:ascii="Arial" w:hAnsi="Arial" w:cs="Arial"/>
          <w:sz w:val="20"/>
          <w:szCs w:val="20"/>
          <w:lang w:eastAsia="x-none"/>
        </w:rPr>
      </w:pPr>
      <w:r w:rsidRPr="00631048">
        <w:rPr>
          <w:rFonts w:ascii="Arial" w:hAnsi="Arial" w:cs="Arial"/>
          <w:sz w:val="20"/>
          <w:szCs w:val="20"/>
          <w:lang w:eastAsia="x-none"/>
        </w:rPr>
        <w:t xml:space="preserve">Russell Group institutions may adopt more liberal policies to help attract the best staff. </w:t>
      </w:r>
      <w:r w:rsidR="00C36BC8" w:rsidRPr="00631048">
        <w:rPr>
          <w:rFonts w:ascii="Arial" w:hAnsi="Arial" w:cs="Arial"/>
          <w:sz w:val="20"/>
          <w:szCs w:val="20"/>
          <w:lang w:eastAsia="x-none"/>
        </w:rPr>
        <w:t>S</w:t>
      </w:r>
      <w:r w:rsidR="0011169D" w:rsidRPr="00631048">
        <w:rPr>
          <w:rFonts w:ascii="Arial" w:hAnsi="Arial" w:cs="Arial"/>
          <w:sz w:val="20"/>
          <w:szCs w:val="20"/>
          <w:lang w:eastAsia="x-none"/>
        </w:rPr>
        <w:t xml:space="preserve">haring rights can </w:t>
      </w:r>
      <w:r w:rsidRPr="00631048">
        <w:rPr>
          <w:rFonts w:ascii="Arial" w:hAnsi="Arial" w:cs="Arial"/>
          <w:sz w:val="20"/>
          <w:szCs w:val="20"/>
          <w:lang w:eastAsia="x-none"/>
        </w:rPr>
        <w:t xml:space="preserve">certainly </w:t>
      </w:r>
      <w:r w:rsidR="0011169D" w:rsidRPr="00631048">
        <w:rPr>
          <w:rFonts w:ascii="Arial" w:hAnsi="Arial" w:cs="Arial"/>
          <w:sz w:val="20"/>
          <w:szCs w:val="20"/>
          <w:lang w:eastAsia="x-none"/>
        </w:rPr>
        <w:t xml:space="preserve">facilitate good outcomes for both parties. For example, when an </w:t>
      </w:r>
      <w:proofErr w:type="gramStart"/>
      <w:r w:rsidR="0011169D" w:rsidRPr="00631048">
        <w:rPr>
          <w:rFonts w:ascii="Arial" w:hAnsi="Arial" w:cs="Arial"/>
          <w:sz w:val="20"/>
          <w:szCs w:val="20"/>
          <w:lang w:eastAsia="x-none"/>
        </w:rPr>
        <w:t>academic leaves</w:t>
      </w:r>
      <w:proofErr w:type="gramEnd"/>
      <w:r w:rsidR="00141D8E" w:rsidRPr="00631048">
        <w:rPr>
          <w:rFonts w:ascii="Arial" w:hAnsi="Arial" w:cs="Arial"/>
          <w:sz w:val="20"/>
          <w:szCs w:val="20"/>
          <w:lang w:eastAsia="x-none"/>
        </w:rPr>
        <w:t>,</w:t>
      </w:r>
      <w:r w:rsidR="0011169D" w:rsidRPr="00631048">
        <w:rPr>
          <w:rFonts w:ascii="Arial" w:hAnsi="Arial" w:cs="Arial"/>
          <w:sz w:val="20"/>
          <w:szCs w:val="20"/>
          <w:lang w:eastAsia="x-none"/>
        </w:rPr>
        <w:t xml:space="preserve"> </w:t>
      </w:r>
      <w:r w:rsidR="00BF4797" w:rsidRPr="00631048">
        <w:rPr>
          <w:rFonts w:ascii="Arial" w:hAnsi="Arial" w:cs="Arial"/>
          <w:sz w:val="20"/>
          <w:szCs w:val="20"/>
          <w:lang w:eastAsia="x-none"/>
        </w:rPr>
        <w:t>t</w:t>
      </w:r>
      <w:r w:rsidR="0011169D" w:rsidRPr="00631048">
        <w:rPr>
          <w:rFonts w:ascii="Arial" w:hAnsi="Arial" w:cs="Arial"/>
          <w:sz w:val="20"/>
          <w:szCs w:val="20"/>
          <w:lang w:eastAsia="x-none"/>
        </w:rPr>
        <w:t xml:space="preserve">he university may wish to continue using material, and the staff member may want to use that material as the basis for teaching at a new institution. </w:t>
      </w:r>
    </w:p>
    <w:p w14:paraId="1B1C71E6" w14:textId="312DE392" w:rsidR="00CC2C8D" w:rsidRPr="00631048" w:rsidRDefault="00CC2C8D" w:rsidP="00CC2C8D">
      <w:pPr>
        <w:rPr>
          <w:rFonts w:ascii="Arial" w:hAnsi="Arial" w:cs="Arial"/>
          <w:sz w:val="20"/>
          <w:szCs w:val="20"/>
          <w:lang w:eastAsia="x-none"/>
        </w:rPr>
      </w:pPr>
    </w:p>
    <w:p w14:paraId="75CDB36E" w14:textId="0951AFB2" w:rsidR="00BF4797" w:rsidRPr="00631048" w:rsidRDefault="006A5395" w:rsidP="00CC2C8D">
      <w:pPr>
        <w:rPr>
          <w:rFonts w:ascii="Arial" w:hAnsi="Arial" w:cs="Arial"/>
          <w:sz w:val="20"/>
          <w:szCs w:val="20"/>
          <w:lang w:eastAsia="x-none"/>
        </w:rPr>
      </w:pPr>
      <w:r w:rsidRPr="00631048">
        <w:rPr>
          <w:rFonts w:ascii="Arial" w:hAnsi="Arial" w:cs="Arial"/>
          <w:sz w:val="20"/>
          <w:szCs w:val="20"/>
          <w:lang w:eastAsia="x-none"/>
        </w:rPr>
        <w:t xml:space="preserve">The </w:t>
      </w:r>
      <w:r w:rsidRPr="00631048">
        <w:rPr>
          <w:rFonts w:ascii="Arial" w:hAnsi="Arial" w:cs="Arial"/>
          <w:b/>
          <w:bCs/>
          <w:sz w:val="20"/>
          <w:szCs w:val="20"/>
          <w:lang w:eastAsia="x-none"/>
        </w:rPr>
        <w:t>University of Edinburgh</w:t>
      </w:r>
      <w:r w:rsidRPr="00631048">
        <w:rPr>
          <w:rFonts w:ascii="Arial" w:hAnsi="Arial" w:cs="Arial"/>
          <w:sz w:val="20"/>
          <w:szCs w:val="20"/>
          <w:lang w:eastAsia="x-none"/>
        </w:rPr>
        <w:t xml:space="preserve"> </w:t>
      </w:r>
      <w:r w:rsidR="00946D5E" w:rsidRPr="00631048">
        <w:rPr>
          <w:rFonts w:ascii="Arial" w:hAnsi="Arial" w:cs="Arial"/>
          <w:sz w:val="20"/>
          <w:szCs w:val="20"/>
          <w:lang w:eastAsia="x-none"/>
        </w:rPr>
        <w:t xml:space="preserve">is a particular leader in digital education. They </w:t>
      </w:r>
      <w:r w:rsidR="00904552" w:rsidRPr="00631048">
        <w:rPr>
          <w:rFonts w:ascii="Arial" w:hAnsi="Arial" w:cs="Arial"/>
          <w:sz w:val="20"/>
          <w:szCs w:val="20"/>
          <w:lang w:eastAsia="x-none"/>
        </w:rPr>
        <w:t xml:space="preserve">have established a </w:t>
      </w:r>
      <w:hyperlink r:id="rId26" w:history="1">
        <w:r w:rsidR="00904552" w:rsidRPr="00631048">
          <w:rPr>
            <w:rStyle w:val="Hyperlink"/>
            <w:rFonts w:ascii="Arial" w:hAnsi="Arial" w:cs="Arial"/>
            <w:sz w:val="20"/>
            <w:szCs w:val="20"/>
            <w:lang w:eastAsia="x-none"/>
          </w:rPr>
          <w:t>digital media repository</w:t>
        </w:r>
      </w:hyperlink>
      <w:r w:rsidR="00904552" w:rsidRPr="00631048">
        <w:rPr>
          <w:rFonts w:ascii="Arial" w:hAnsi="Arial" w:cs="Arial"/>
          <w:sz w:val="20"/>
          <w:szCs w:val="20"/>
          <w:lang w:eastAsia="x-none"/>
        </w:rPr>
        <w:t xml:space="preserve"> in which some content is released under open licence, </w:t>
      </w:r>
      <w:r w:rsidR="00141D8E" w:rsidRPr="00631048">
        <w:rPr>
          <w:rFonts w:ascii="Arial" w:hAnsi="Arial" w:cs="Arial"/>
          <w:sz w:val="20"/>
          <w:szCs w:val="20"/>
          <w:lang w:eastAsia="x-none"/>
        </w:rPr>
        <w:t xml:space="preserve">while </w:t>
      </w:r>
      <w:r w:rsidR="00904552" w:rsidRPr="00631048">
        <w:rPr>
          <w:rFonts w:ascii="Arial" w:hAnsi="Arial" w:cs="Arial"/>
          <w:sz w:val="20"/>
          <w:szCs w:val="20"/>
          <w:lang w:eastAsia="x-none"/>
        </w:rPr>
        <w:t xml:space="preserve">other content is restricted to specific class cohorts. Edinburgh updated their </w:t>
      </w:r>
      <w:hyperlink r:id="rId27" w:history="1">
        <w:r w:rsidR="00904552" w:rsidRPr="00631048">
          <w:rPr>
            <w:rStyle w:val="Hyperlink"/>
            <w:rFonts w:ascii="Arial" w:hAnsi="Arial" w:cs="Arial"/>
            <w:sz w:val="20"/>
            <w:szCs w:val="20"/>
            <w:lang w:eastAsia="x-none"/>
          </w:rPr>
          <w:t>open educational policies</w:t>
        </w:r>
      </w:hyperlink>
      <w:r w:rsidR="00904552" w:rsidRPr="00631048">
        <w:rPr>
          <w:rFonts w:ascii="Arial" w:hAnsi="Arial" w:cs="Arial"/>
          <w:sz w:val="20"/>
          <w:szCs w:val="20"/>
          <w:lang w:eastAsia="x-none"/>
        </w:rPr>
        <w:t xml:space="preserve">  in response to the pandemic. </w:t>
      </w:r>
      <w:r w:rsidR="00687AD2" w:rsidRPr="00631048">
        <w:rPr>
          <w:rFonts w:ascii="Arial" w:hAnsi="Arial" w:cs="Arial"/>
          <w:sz w:val="20"/>
          <w:szCs w:val="20"/>
          <w:lang w:eastAsia="x-none"/>
        </w:rPr>
        <w:t>Edinburgh r</w:t>
      </w:r>
      <w:r w:rsidR="00BF4797" w:rsidRPr="00631048">
        <w:rPr>
          <w:rFonts w:ascii="Arial" w:hAnsi="Arial" w:cs="Arial"/>
          <w:sz w:val="20"/>
          <w:szCs w:val="20"/>
          <w:lang w:eastAsia="x-none"/>
        </w:rPr>
        <w:t>epresentatives emphasised that</w:t>
      </w:r>
      <w:r w:rsidRPr="00631048">
        <w:rPr>
          <w:rFonts w:ascii="Arial" w:hAnsi="Arial" w:cs="Arial"/>
          <w:sz w:val="20"/>
          <w:szCs w:val="20"/>
          <w:lang w:eastAsia="x-none"/>
        </w:rPr>
        <w:t xml:space="preserve"> </w:t>
      </w:r>
      <w:r w:rsidR="00BF4797" w:rsidRPr="00631048">
        <w:rPr>
          <w:rFonts w:ascii="Arial" w:hAnsi="Arial" w:cs="Arial"/>
          <w:sz w:val="20"/>
          <w:szCs w:val="20"/>
          <w:lang w:eastAsia="x-none"/>
        </w:rPr>
        <w:t xml:space="preserve">nobody loses rights under </w:t>
      </w:r>
      <w:r w:rsidR="00904552" w:rsidRPr="00631048">
        <w:rPr>
          <w:rFonts w:ascii="Arial" w:hAnsi="Arial" w:cs="Arial"/>
          <w:sz w:val="20"/>
          <w:szCs w:val="20"/>
          <w:lang w:eastAsia="x-none"/>
        </w:rPr>
        <w:t>these</w:t>
      </w:r>
      <w:r w:rsidR="00BF4797" w:rsidRPr="00631048">
        <w:rPr>
          <w:rFonts w:ascii="Arial" w:hAnsi="Arial" w:cs="Arial"/>
          <w:sz w:val="20"/>
          <w:szCs w:val="20"/>
          <w:lang w:eastAsia="x-none"/>
        </w:rPr>
        <w:t xml:space="preserve"> policies</w:t>
      </w:r>
      <w:r w:rsidR="0020681C" w:rsidRPr="00631048">
        <w:rPr>
          <w:rFonts w:ascii="Arial" w:hAnsi="Arial" w:cs="Arial"/>
          <w:sz w:val="20"/>
          <w:szCs w:val="20"/>
          <w:lang w:eastAsia="x-none"/>
        </w:rPr>
        <w:t xml:space="preserve">, </w:t>
      </w:r>
      <w:r w:rsidR="00904552" w:rsidRPr="00631048">
        <w:rPr>
          <w:rFonts w:ascii="Arial" w:hAnsi="Arial" w:cs="Arial"/>
          <w:sz w:val="20"/>
          <w:szCs w:val="20"/>
          <w:lang w:eastAsia="x-none"/>
        </w:rPr>
        <w:t xml:space="preserve">instead </w:t>
      </w:r>
      <w:r w:rsidR="0020681C" w:rsidRPr="00631048">
        <w:rPr>
          <w:rFonts w:ascii="Arial" w:hAnsi="Arial" w:cs="Arial"/>
          <w:sz w:val="20"/>
          <w:szCs w:val="20"/>
          <w:lang w:eastAsia="x-none"/>
        </w:rPr>
        <w:t xml:space="preserve">the policies facilitate sharing </w:t>
      </w:r>
      <w:r w:rsidR="00904552" w:rsidRPr="00631048">
        <w:rPr>
          <w:rFonts w:ascii="Arial" w:hAnsi="Arial" w:cs="Arial"/>
          <w:sz w:val="20"/>
          <w:szCs w:val="20"/>
          <w:lang w:eastAsia="x-none"/>
        </w:rPr>
        <w:t>o</w:t>
      </w:r>
      <w:r w:rsidR="0020681C" w:rsidRPr="00631048">
        <w:rPr>
          <w:rFonts w:ascii="Arial" w:hAnsi="Arial" w:cs="Arial"/>
          <w:sz w:val="20"/>
          <w:szCs w:val="20"/>
          <w:lang w:eastAsia="x-none"/>
        </w:rPr>
        <w:t>f rights</w:t>
      </w:r>
      <w:r w:rsidR="00BF4797" w:rsidRPr="00631048">
        <w:rPr>
          <w:rFonts w:ascii="Arial" w:hAnsi="Arial" w:cs="Arial"/>
          <w:sz w:val="20"/>
          <w:szCs w:val="20"/>
          <w:lang w:eastAsia="x-none"/>
        </w:rPr>
        <w:t xml:space="preserve">. </w:t>
      </w:r>
    </w:p>
    <w:p w14:paraId="12356D50" w14:textId="2B5F6B84" w:rsidR="00B66B49" w:rsidRPr="00631048" w:rsidRDefault="00B66B49" w:rsidP="00B66B49">
      <w:pPr>
        <w:rPr>
          <w:rFonts w:ascii="Arial" w:hAnsi="Arial" w:cs="Arial"/>
          <w:sz w:val="20"/>
          <w:szCs w:val="20"/>
          <w:lang w:eastAsia="x-none"/>
        </w:rPr>
      </w:pPr>
    </w:p>
    <w:p w14:paraId="06AC703D" w14:textId="4F9396DA" w:rsidR="006D34F2" w:rsidRPr="00631048" w:rsidRDefault="006D34F2" w:rsidP="00B66B49">
      <w:pPr>
        <w:rPr>
          <w:rFonts w:ascii="Arial" w:hAnsi="Arial" w:cs="Arial"/>
          <w:sz w:val="20"/>
          <w:szCs w:val="20"/>
          <w:lang w:eastAsia="x-none"/>
        </w:rPr>
      </w:pPr>
      <w:r w:rsidRPr="00631048">
        <w:rPr>
          <w:rFonts w:ascii="Arial" w:hAnsi="Arial" w:cs="Arial"/>
          <w:sz w:val="20"/>
          <w:szCs w:val="20"/>
        </w:rPr>
        <w:t xml:space="preserve">The </w:t>
      </w:r>
      <w:proofErr w:type="spellStart"/>
      <w:r w:rsidRPr="00631048">
        <w:rPr>
          <w:rFonts w:ascii="Arial" w:hAnsi="Arial" w:cs="Arial"/>
          <w:b/>
          <w:bCs/>
          <w:sz w:val="20"/>
          <w:szCs w:val="20"/>
        </w:rPr>
        <w:t>TrustDR</w:t>
      </w:r>
      <w:proofErr w:type="spellEnd"/>
      <w:r w:rsidRPr="00631048">
        <w:rPr>
          <w:rFonts w:ascii="Arial" w:hAnsi="Arial" w:cs="Arial"/>
          <w:b/>
          <w:bCs/>
          <w:sz w:val="20"/>
          <w:szCs w:val="20"/>
        </w:rPr>
        <w:t xml:space="preserve"> projec</w:t>
      </w:r>
      <w:r w:rsidR="00946D5E" w:rsidRPr="00631048">
        <w:rPr>
          <w:rFonts w:ascii="Arial" w:hAnsi="Arial" w:cs="Arial"/>
          <w:b/>
          <w:bCs/>
          <w:sz w:val="20"/>
          <w:szCs w:val="20"/>
        </w:rPr>
        <w:t>t</w:t>
      </w:r>
      <w:r w:rsidRPr="00631048">
        <w:rPr>
          <w:rFonts w:ascii="Arial" w:hAnsi="Arial" w:cs="Arial"/>
          <w:sz w:val="20"/>
          <w:szCs w:val="20"/>
        </w:rPr>
        <w:t xml:space="preserve"> was funded by Jisc from 2005-2007. </w:t>
      </w:r>
      <w:hyperlink r:id="rId28" w:history="1">
        <w:r w:rsidRPr="00631048">
          <w:rPr>
            <w:rStyle w:val="Hyperlink"/>
            <w:rFonts w:ascii="Arial" w:hAnsi="Arial" w:cs="Arial"/>
            <w:sz w:val="20"/>
            <w:szCs w:val="20"/>
          </w:rPr>
          <w:t xml:space="preserve">Casey, Proven &amp; </w:t>
        </w:r>
        <w:proofErr w:type="spellStart"/>
        <w:r w:rsidRPr="00631048">
          <w:rPr>
            <w:rStyle w:val="Hyperlink"/>
            <w:rFonts w:ascii="Arial" w:hAnsi="Arial" w:cs="Arial"/>
            <w:sz w:val="20"/>
            <w:szCs w:val="20"/>
          </w:rPr>
          <w:t>Dripps</w:t>
        </w:r>
        <w:proofErr w:type="spellEnd"/>
      </w:hyperlink>
      <w:r w:rsidRPr="00631048">
        <w:rPr>
          <w:rFonts w:ascii="Arial" w:hAnsi="Arial" w:cs="Arial"/>
          <w:sz w:val="20"/>
          <w:szCs w:val="20"/>
        </w:rPr>
        <w:t xml:space="preserve"> at the University of Ulster looked in detail at the process of creating institutional repositories for digital teaching materials, and the policies around these. Th</w:t>
      </w:r>
      <w:r w:rsidR="008C45AC" w:rsidRPr="00631048">
        <w:rPr>
          <w:rFonts w:ascii="Arial" w:hAnsi="Arial" w:cs="Arial"/>
          <w:sz w:val="20"/>
          <w:szCs w:val="20"/>
        </w:rPr>
        <w:t xml:space="preserve">ey emphasised that </w:t>
      </w:r>
      <w:r w:rsidR="00AD71A7" w:rsidRPr="00631048">
        <w:rPr>
          <w:rFonts w:ascii="Arial" w:hAnsi="Arial" w:cs="Arial"/>
          <w:sz w:val="20"/>
          <w:szCs w:val="20"/>
        </w:rPr>
        <w:t xml:space="preserve">repositories are successful where care </w:t>
      </w:r>
      <w:r w:rsidR="00502C86" w:rsidRPr="00631048">
        <w:rPr>
          <w:rFonts w:ascii="Arial" w:hAnsi="Arial" w:cs="Arial"/>
          <w:sz w:val="20"/>
          <w:szCs w:val="20"/>
        </w:rPr>
        <w:t xml:space="preserve">is </w:t>
      </w:r>
      <w:r w:rsidR="00AD71A7" w:rsidRPr="00631048">
        <w:rPr>
          <w:rFonts w:ascii="Arial" w:hAnsi="Arial" w:cs="Arial"/>
          <w:sz w:val="20"/>
          <w:szCs w:val="20"/>
        </w:rPr>
        <w:t>taken to establish trust between all parties</w:t>
      </w:r>
      <w:r w:rsidRPr="00631048">
        <w:rPr>
          <w:rFonts w:ascii="Arial" w:hAnsi="Arial" w:cs="Arial"/>
          <w:sz w:val="20"/>
          <w:szCs w:val="20"/>
        </w:rPr>
        <w:t>.</w:t>
      </w:r>
    </w:p>
    <w:p w14:paraId="2810BF03" w14:textId="77777777" w:rsidR="00B266E7" w:rsidRPr="00631048" w:rsidRDefault="00E75750" w:rsidP="006A5395">
      <w:pPr>
        <w:pStyle w:val="Sub-Heading"/>
        <w:numPr>
          <w:ilvl w:val="0"/>
          <w:numId w:val="0"/>
        </w:numPr>
        <w:ind w:left="720" w:hanging="720"/>
        <w:rPr>
          <w:rFonts w:ascii="Arial" w:hAnsi="Arial" w:cs="Arial"/>
        </w:rPr>
      </w:pPr>
      <w:r w:rsidRPr="00631048">
        <w:rPr>
          <w:rFonts w:ascii="Arial" w:hAnsi="Arial" w:cs="Arial"/>
          <w:b/>
          <w:bCs/>
        </w:rPr>
        <w:t>K</w:t>
      </w:r>
      <w:r w:rsidR="006A5395" w:rsidRPr="00631048">
        <w:rPr>
          <w:rFonts w:ascii="Arial" w:hAnsi="Arial" w:cs="Arial"/>
          <w:b/>
          <w:bCs/>
        </w:rPr>
        <w:t xml:space="preserve">ey </w:t>
      </w:r>
      <w:r w:rsidR="00577470" w:rsidRPr="00631048">
        <w:rPr>
          <w:rFonts w:ascii="Arial" w:hAnsi="Arial" w:cs="Arial"/>
          <w:b/>
          <w:bCs/>
        </w:rPr>
        <w:t>considerations</w:t>
      </w:r>
    </w:p>
    <w:p w14:paraId="15C93482" w14:textId="257C9628" w:rsidR="006A5395" w:rsidRPr="00631048" w:rsidRDefault="00B266E7" w:rsidP="00B266E7">
      <w:pPr>
        <w:pStyle w:val="Sub-Heading"/>
        <w:numPr>
          <w:ilvl w:val="0"/>
          <w:numId w:val="0"/>
        </w:numPr>
        <w:rPr>
          <w:rFonts w:ascii="Arial" w:hAnsi="Arial" w:cs="Arial"/>
          <w:i/>
          <w:iCs/>
        </w:rPr>
      </w:pPr>
      <w:r w:rsidRPr="00631048">
        <w:rPr>
          <w:rFonts w:ascii="Arial" w:hAnsi="Arial" w:cs="Arial"/>
          <w:i/>
          <w:iCs/>
        </w:rPr>
        <w:t>O</w:t>
      </w:r>
      <w:r w:rsidR="00BF4797" w:rsidRPr="00631048">
        <w:rPr>
          <w:rFonts w:ascii="Arial" w:hAnsi="Arial" w:cs="Arial"/>
          <w:i/>
          <w:iCs/>
        </w:rPr>
        <w:t>wnership, authorship and usage</w:t>
      </w:r>
    </w:p>
    <w:p w14:paraId="3E3CB874" w14:textId="313D7804" w:rsidR="006D34F2" w:rsidRPr="00631048" w:rsidRDefault="0020681C" w:rsidP="006D34F2">
      <w:pPr>
        <w:rPr>
          <w:rFonts w:ascii="Arial" w:hAnsi="Arial" w:cs="Arial"/>
          <w:sz w:val="20"/>
          <w:szCs w:val="20"/>
          <w:lang w:eastAsia="x-none"/>
        </w:rPr>
      </w:pPr>
      <w:r w:rsidRPr="00631048">
        <w:rPr>
          <w:rFonts w:ascii="Arial" w:hAnsi="Arial" w:cs="Arial"/>
          <w:sz w:val="20"/>
          <w:szCs w:val="20"/>
          <w:lang w:eastAsia="x-none"/>
        </w:rPr>
        <w:t xml:space="preserve">To bring some clarity to the discussion, we </w:t>
      </w:r>
      <w:r w:rsidR="005B0E2C" w:rsidRPr="00631048">
        <w:rPr>
          <w:rFonts w:ascii="Arial" w:hAnsi="Arial" w:cs="Arial"/>
          <w:sz w:val="20"/>
          <w:szCs w:val="20"/>
          <w:lang w:eastAsia="x-none"/>
        </w:rPr>
        <w:t xml:space="preserve">propose </w:t>
      </w:r>
      <w:r w:rsidR="00E75750" w:rsidRPr="00631048">
        <w:rPr>
          <w:rFonts w:ascii="Arial" w:hAnsi="Arial" w:cs="Arial"/>
          <w:sz w:val="20"/>
          <w:szCs w:val="20"/>
          <w:lang w:eastAsia="x-none"/>
        </w:rPr>
        <w:t>answer</w:t>
      </w:r>
      <w:r w:rsidR="005B0E2C" w:rsidRPr="00631048">
        <w:rPr>
          <w:rFonts w:ascii="Arial" w:hAnsi="Arial" w:cs="Arial"/>
          <w:sz w:val="20"/>
          <w:szCs w:val="20"/>
          <w:lang w:eastAsia="x-none"/>
        </w:rPr>
        <w:t>s to</w:t>
      </w:r>
      <w:r w:rsidR="00E75750" w:rsidRPr="00631048">
        <w:rPr>
          <w:rFonts w:ascii="Arial" w:hAnsi="Arial" w:cs="Arial"/>
          <w:sz w:val="20"/>
          <w:szCs w:val="20"/>
          <w:lang w:eastAsia="x-none"/>
        </w:rPr>
        <w:t xml:space="preserve"> </w:t>
      </w:r>
      <w:r w:rsidRPr="00631048">
        <w:rPr>
          <w:rFonts w:ascii="Arial" w:hAnsi="Arial" w:cs="Arial"/>
          <w:sz w:val="20"/>
          <w:szCs w:val="20"/>
          <w:lang w:eastAsia="x-none"/>
        </w:rPr>
        <w:t xml:space="preserve">three </w:t>
      </w:r>
      <w:r w:rsidR="006D34F2" w:rsidRPr="00631048">
        <w:rPr>
          <w:rFonts w:ascii="Arial" w:hAnsi="Arial" w:cs="Arial"/>
          <w:sz w:val="20"/>
          <w:szCs w:val="20"/>
          <w:lang w:eastAsia="x-none"/>
        </w:rPr>
        <w:t xml:space="preserve">distinct questions: who </w:t>
      </w:r>
      <w:r w:rsidR="006D34F2" w:rsidRPr="00631048">
        <w:rPr>
          <w:rFonts w:ascii="Arial" w:hAnsi="Arial" w:cs="Arial"/>
          <w:i/>
          <w:iCs/>
          <w:sz w:val="20"/>
          <w:szCs w:val="20"/>
          <w:lang w:eastAsia="x-none"/>
        </w:rPr>
        <w:t>owns</w:t>
      </w:r>
      <w:r w:rsidR="006D34F2" w:rsidRPr="00631048">
        <w:rPr>
          <w:rFonts w:ascii="Arial" w:hAnsi="Arial" w:cs="Arial"/>
          <w:sz w:val="20"/>
          <w:szCs w:val="20"/>
          <w:lang w:eastAsia="x-none"/>
        </w:rPr>
        <w:t xml:space="preserve"> the materials created, who is their </w:t>
      </w:r>
      <w:r w:rsidR="006D34F2" w:rsidRPr="00631048">
        <w:rPr>
          <w:rFonts w:ascii="Arial" w:hAnsi="Arial" w:cs="Arial"/>
          <w:i/>
          <w:iCs/>
          <w:sz w:val="20"/>
          <w:szCs w:val="20"/>
          <w:lang w:eastAsia="x-none"/>
        </w:rPr>
        <w:t>author</w:t>
      </w:r>
      <w:r w:rsidR="006D34F2" w:rsidRPr="00631048">
        <w:rPr>
          <w:rFonts w:ascii="Arial" w:hAnsi="Arial" w:cs="Arial"/>
          <w:sz w:val="20"/>
          <w:szCs w:val="20"/>
          <w:lang w:eastAsia="x-none"/>
        </w:rPr>
        <w:t xml:space="preserve">, and who can </w:t>
      </w:r>
      <w:r w:rsidR="006D34F2" w:rsidRPr="00631048">
        <w:rPr>
          <w:rFonts w:ascii="Arial" w:hAnsi="Arial" w:cs="Arial"/>
          <w:i/>
          <w:iCs/>
          <w:sz w:val="20"/>
          <w:szCs w:val="20"/>
          <w:lang w:eastAsia="x-none"/>
        </w:rPr>
        <w:t>use</w:t>
      </w:r>
      <w:r w:rsidR="006D34F2" w:rsidRPr="00631048">
        <w:rPr>
          <w:rFonts w:ascii="Arial" w:hAnsi="Arial" w:cs="Arial"/>
          <w:sz w:val="20"/>
          <w:szCs w:val="20"/>
          <w:lang w:eastAsia="x-none"/>
        </w:rPr>
        <w:t xml:space="preserve"> them?</w:t>
      </w:r>
    </w:p>
    <w:p w14:paraId="2E32BEC3" w14:textId="3A7CFEA0" w:rsidR="006A5395" w:rsidRPr="00631048" w:rsidRDefault="006A5395" w:rsidP="00B66B49">
      <w:pPr>
        <w:rPr>
          <w:rFonts w:ascii="Arial" w:hAnsi="Arial" w:cs="Arial"/>
          <w:sz w:val="20"/>
          <w:szCs w:val="20"/>
          <w:lang w:eastAsia="x-none"/>
        </w:rPr>
      </w:pPr>
    </w:p>
    <w:tbl>
      <w:tblPr>
        <w:tblStyle w:val="TableGrid"/>
        <w:tblW w:w="10088" w:type="dxa"/>
        <w:tblLook w:val="04A0" w:firstRow="1" w:lastRow="0" w:firstColumn="1" w:lastColumn="0" w:noHBand="0" w:noVBand="1"/>
      </w:tblPr>
      <w:tblGrid>
        <w:gridCol w:w="1583"/>
        <w:gridCol w:w="8505"/>
      </w:tblGrid>
      <w:tr w:rsidR="006D34F2" w:rsidRPr="005276FB" w14:paraId="201AAAA7" w14:textId="77777777" w:rsidTr="008C45AC">
        <w:tc>
          <w:tcPr>
            <w:tcW w:w="1583" w:type="dxa"/>
          </w:tcPr>
          <w:p w14:paraId="1F06F500" w14:textId="40726A28" w:rsidR="006D34F2" w:rsidRPr="00631048" w:rsidRDefault="006D34F2" w:rsidP="00B66B49">
            <w:pPr>
              <w:rPr>
                <w:rFonts w:ascii="Arial" w:hAnsi="Arial" w:cs="Arial"/>
                <w:b/>
                <w:bCs/>
                <w:color w:val="auto"/>
                <w:sz w:val="20"/>
                <w:szCs w:val="20"/>
                <w:lang w:eastAsia="x-none"/>
              </w:rPr>
            </w:pPr>
            <w:r w:rsidRPr="00631048">
              <w:rPr>
                <w:rFonts w:ascii="Arial" w:hAnsi="Arial" w:cs="Arial"/>
                <w:b/>
                <w:bCs/>
                <w:sz w:val="20"/>
                <w:szCs w:val="20"/>
                <w:lang w:eastAsia="x-none"/>
              </w:rPr>
              <w:t>Ownership</w:t>
            </w:r>
          </w:p>
        </w:tc>
        <w:tc>
          <w:tcPr>
            <w:tcW w:w="8505" w:type="dxa"/>
          </w:tcPr>
          <w:p w14:paraId="68F1D238" w14:textId="7DEE5030" w:rsidR="006D34F2" w:rsidRPr="00631048" w:rsidRDefault="005B0E2C" w:rsidP="00B66B49">
            <w:pPr>
              <w:rPr>
                <w:rFonts w:ascii="Arial" w:hAnsi="Arial" w:cs="Arial"/>
                <w:color w:val="auto"/>
                <w:sz w:val="20"/>
                <w:szCs w:val="20"/>
                <w:lang w:eastAsia="x-none"/>
              </w:rPr>
            </w:pPr>
            <w:r w:rsidRPr="00631048">
              <w:rPr>
                <w:rFonts w:ascii="Arial" w:hAnsi="Arial" w:cs="Arial"/>
                <w:sz w:val="20"/>
                <w:szCs w:val="20"/>
                <w:lang w:eastAsia="x-none"/>
              </w:rPr>
              <w:t>It is clear in UK law that</w:t>
            </w:r>
            <w:r w:rsidRPr="00631048">
              <w:rPr>
                <w:rFonts w:ascii="Arial" w:hAnsi="Arial" w:cs="Arial"/>
                <w:b/>
                <w:bCs/>
                <w:sz w:val="20"/>
                <w:szCs w:val="20"/>
                <w:lang w:eastAsia="x-none"/>
              </w:rPr>
              <w:t xml:space="preserve"> g</w:t>
            </w:r>
            <w:r w:rsidR="006D34F2" w:rsidRPr="00631048">
              <w:rPr>
                <w:rFonts w:ascii="Arial" w:hAnsi="Arial" w:cs="Arial"/>
                <w:b/>
                <w:bCs/>
                <w:sz w:val="20"/>
                <w:szCs w:val="20"/>
                <w:lang w:eastAsia="x-none"/>
              </w:rPr>
              <w:t>enerally the employer</w:t>
            </w:r>
            <w:r w:rsidR="006D34F2" w:rsidRPr="00631048">
              <w:rPr>
                <w:rFonts w:ascii="Arial" w:hAnsi="Arial" w:cs="Arial"/>
                <w:sz w:val="20"/>
                <w:szCs w:val="20"/>
                <w:lang w:eastAsia="x-none"/>
              </w:rPr>
              <w:t xml:space="preserve"> owns the copyright in works created by the employee. </w:t>
            </w:r>
            <w:r w:rsidR="00AD71A7" w:rsidRPr="00631048">
              <w:rPr>
                <w:rFonts w:ascii="Arial" w:hAnsi="Arial" w:cs="Arial"/>
                <w:sz w:val="20"/>
                <w:szCs w:val="20"/>
                <w:lang w:eastAsia="x-none"/>
              </w:rPr>
              <w:t>(</w:t>
            </w:r>
            <w:r w:rsidRPr="00631048">
              <w:rPr>
                <w:rFonts w:ascii="Arial" w:hAnsi="Arial" w:cs="Arial"/>
                <w:sz w:val="20"/>
                <w:szCs w:val="20"/>
                <w:lang w:eastAsia="x-none"/>
              </w:rPr>
              <w:t>There are some exceptions: note that i</w:t>
            </w:r>
            <w:r w:rsidR="006D34F2" w:rsidRPr="00631048">
              <w:rPr>
                <w:rFonts w:ascii="Arial" w:hAnsi="Arial" w:cs="Arial"/>
                <w:sz w:val="20"/>
                <w:szCs w:val="20"/>
                <w:lang w:eastAsia="x-none"/>
              </w:rPr>
              <w:t>n the case of lectures delivered live, lecturers may retain what are known as performer rights.</w:t>
            </w:r>
            <w:r w:rsidR="00AD71A7" w:rsidRPr="00631048">
              <w:rPr>
                <w:rFonts w:ascii="Arial" w:hAnsi="Arial" w:cs="Arial"/>
                <w:sz w:val="20"/>
                <w:szCs w:val="20"/>
                <w:lang w:eastAsia="x-none"/>
              </w:rPr>
              <w:t>)</w:t>
            </w:r>
          </w:p>
        </w:tc>
      </w:tr>
      <w:tr w:rsidR="006D34F2" w:rsidRPr="005276FB" w14:paraId="10F3B9CB" w14:textId="77777777" w:rsidTr="008C45AC">
        <w:tc>
          <w:tcPr>
            <w:tcW w:w="1583" w:type="dxa"/>
          </w:tcPr>
          <w:p w14:paraId="3A118942" w14:textId="67799950" w:rsidR="006D34F2" w:rsidRPr="00631048" w:rsidRDefault="006D34F2" w:rsidP="00B66B49">
            <w:pPr>
              <w:rPr>
                <w:rFonts w:ascii="Arial" w:hAnsi="Arial" w:cs="Arial"/>
                <w:b/>
                <w:bCs/>
                <w:color w:val="auto"/>
                <w:sz w:val="20"/>
                <w:szCs w:val="20"/>
                <w:lang w:eastAsia="x-none"/>
              </w:rPr>
            </w:pPr>
            <w:r w:rsidRPr="00631048">
              <w:rPr>
                <w:rFonts w:ascii="Arial" w:hAnsi="Arial" w:cs="Arial"/>
                <w:b/>
                <w:bCs/>
                <w:sz w:val="20"/>
                <w:szCs w:val="20"/>
                <w:lang w:eastAsia="x-none"/>
              </w:rPr>
              <w:t>Authorship</w:t>
            </w:r>
          </w:p>
        </w:tc>
        <w:tc>
          <w:tcPr>
            <w:tcW w:w="8505" w:type="dxa"/>
          </w:tcPr>
          <w:p w14:paraId="4DCB727B" w14:textId="0164E962" w:rsidR="006D34F2" w:rsidRPr="00631048" w:rsidRDefault="006D34F2" w:rsidP="00B66B49">
            <w:pPr>
              <w:rPr>
                <w:rFonts w:ascii="Arial" w:hAnsi="Arial" w:cs="Arial"/>
                <w:color w:val="auto"/>
                <w:sz w:val="20"/>
                <w:szCs w:val="20"/>
                <w:lang w:eastAsia="x-none"/>
              </w:rPr>
            </w:pPr>
            <w:r w:rsidRPr="00631048">
              <w:rPr>
                <w:rFonts w:ascii="Arial" w:hAnsi="Arial" w:cs="Arial"/>
                <w:b/>
                <w:bCs/>
                <w:sz w:val="20"/>
                <w:szCs w:val="20"/>
                <w:lang w:eastAsia="x-none"/>
              </w:rPr>
              <w:t>Individual lecturers</w:t>
            </w:r>
            <w:r w:rsidRPr="00631048">
              <w:rPr>
                <w:rFonts w:ascii="Arial" w:hAnsi="Arial" w:cs="Arial"/>
                <w:sz w:val="20"/>
                <w:szCs w:val="20"/>
                <w:lang w:eastAsia="x-none"/>
              </w:rPr>
              <w:t xml:space="preserve"> </w:t>
            </w:r>
            <w:r w:rsidR="005B0E2C" w:rsidRPr="00631048">
              <w:rPr>
                <w:rFonts w:ascii="Arial" w:hAnsi="Arial" w:cs="Arial"/>
                <w:sz w:val="20"/>
                <w:szCs w:val="20"/>
                <w:lang w:eastAsia="x-none"/>
              </w:rPr>
              <w:t xml:space="preserve">have </w:t>
            </w:r>
            <w:r w:rsidRPr="00631048">
              <w:rPr>
                <w:rFonts w:ascii="Arial" w:hAnsi="Arial" w:cs="Arial"/>
                <w:sz w:val="20"/>
                <w:szCs w:val="20"/>
                <w:lang w:eastAsia="x-none"/>
              </w:rPr>
              <w:t>moral rights of authorship</w:t>
            </w:r>
            <w:r w:rsidR="005B0E2C" w:rsidRPr="00631048">
              <w:rPr>
                <w:rFonts w:ascii="Arial" w:hAnsi="Arial" w:cs="Arial"/>
                <w:sz w:val="20"/>
                <w:szCs w:val="20"/>
                <w:lang w:eastAsia="x-none"/>
              </w:rPr>
              <w:t xml:space="preserve">: </w:t>
            </w:r>
            <w:r w:rsidRPr="00631048">
              <w:rPr>
                <w:rFonts w:ascii="Arial" w:hAnsi="Arial" w:cs="Arial"/>
                <w:sz w:val="20"/>
                <w:szCs w:val="20"/>
                <w:lang w:eastAsia="x-none"/>
              </w:rPr>
              <w:t>the rights to be identified as the author of a piece of work and to object to derogatory treatment of the work.</w:t>
            </w:r>
            <w:r w:rsidR="00946D5E" w:rsidRPr="00631048">
              <w:rPr>
                <w:rFonts w:ascii="Arial" w:hAnsi="Arial" w:cs="Arial"/>
                <w:sz w:val="20"/>
                <w:szCs w:val="20"/>
                <w:lang w:eastAsia="x-none"/>
              </w:rPr>
              <w:t xml:space="preserve"> </w:t>
            </w:r>
            <w:r w:rsidR="005B0E2C" w:rsidRPr="00631048">
              <w:rPr>
                <w:rFonts w:ascii="Arial" w:hAnsi="Arial" w:cs="Arial"/>
                <w:sz w:val="20"/>
                <w:szCs w:val="20"/>
                <w:lang w:eastAsia="x-none"/>
              </w:rPr>
              <w:t>We propose that these rights should remain with the individual, the institution should not ask the individual to share these rights or transfer them to the employer.</w:t>
            </w:r>
          </w:p>
        </w:tc>
      </w:tr>
      <w:tr w:rsidR="006D34F2" w:rsidRPr="005276FB" w14:paraId="3AC4CC09" w14:textId="77777777" w:rsidTr="008C45AC">
        <w:tc>
          <w:tcPr>
            <w:tcW w:w="1583" w:type="dxa"/>
          </w:tcPr>
          <w:p w14:paraId="712B63CE" w14:textId="1FF9D2CC" w:rsidR="006D34F2" w:rsidRPr="00631048" w:rsidRDefault="006D34F2" w:rsidP="00B66B49">
            <w:pPr>
              <w:rPr>
                <w:rFonts w:ascii="Arial" w:hAnsi="Arial" w:cs="Arial"/>
                <w:b/>
                <w:bCs/>
                <w:color w:val="auto"/>
                <w:sz w:val="20"/>
                <w:szCs w:val="20"/>
                <w:lang w:eastAsia="x-none"/>
              </w:rPr>
            </w:pPr>
            <w:r w:rsidRPr="00631048">
              <w:rPr>
                <w:rFonts w:ascii="Arial" w:hAnsi="Arial" w:cs="Arial"/>
                <w:b/>
                <w:bCs/>
                <w:sz w:val="20"/>
                <w:szCs w:val="20"/>
                <w:lang w:eastAsia="x-none"/>
              </w:rPr>
              <w:t>Usage</w:t>
            </w:r>
          </w:p>
        </w:tc>
        <w:tc>
          <w:tcPr>
            <w:tcW w:w="8505" w:type="dxa"/>
          </w:tcPr>
          <w:p w14:paraId="28A0C57B" w14:textId="0062E45A" w:rsidR="006D34F2" w:rsidRPr="00631048" w:rsidRDefault="005B0E2C" w:rsidP="00B66B49">
            <w:pPr>
              <w:rPr>
                <w:rFonts w:ascii="Arial" w:hAnsi="Arial" w:cs="Arial"/>
                <w:color w:val="auto"/>
                <w:sz w:val="20"/>
                <w:szCs w:val="20"/>
                <w:lang w:eastAsia="x-none"/>
              </w:rPr>
            </w:pPr>
            <w:r w:rsidRPr="00631048">
              <w:rPr>
                <w:rFonts w:ascii="Arial" w:hAnsi="Arial" w:cs="Arial"/>
                <w:sz w:val="20"/>
                <w:szCs w:val="20"/>
                <w:lang w:eastAsia="x-none"/>
              </w:rPr>
              <w:t>We propose that</w:t>
            </w:r>
            <w:r w:rsidRPr="00631048">
              <w:rPr>
                <w:rFonts w:ascii="Arial" w:hAnsi="Arial" w:cs="Arial"/>
                <w:b/>
                <w:bCs/>
                <w:sz w:val="20"/>
                <w:szCs w:val="20"/>
                <w:lang w:eastAsia="x-none"/>
              </w:rPr>
              <w:t xml:space="preserve"> </w:t>
            </w:r>
            <w:r w:rsidR="00BC0C05" w:rsidRPr="00631048">
              <w:rPr>
                <w:rFonts w:ascii="Arial" w:hAnsi="Arial" w:cs="Arial"/>
                <w:b/>
                <w:bCs/>
                <w:sz w:val="20"/>
                <w:szCs w:val="20"/>
                <w:lang w:eastAsia="x-none"/>
              </w:rPr>
              <w:t>b</w:t>
            </w:r>
            <w:r w:rsidR="006D34F2" w:rsidRPr="00631048">
              <w:rPr>
                <w:rFonts w:ascii="Arial" w:hAnsi="Arial" w:cs="Arial"/>
                <w:b/>
                <w:bCs/>
                <w:sz w:val="20"/>
                <w:szCs w:val="20"/>
                <w:lang w:eastAsia="x-none"/>
              </w:rPr>
              <w:t>oth institution and employee</w:t>
            </w:r>
            <w:r w:rsidR="006D34F2" w:rsidRPr="00631048">
              <w:rPr>
                <w:rFonts w:ascii="Arial" w:hAnsi="Arial" w:cs="Arial"/>
                <w:sz w:val="20"/>
                <w:szCs w:val="20"/>
                <w:lang w:eastAsia="x-none"/>
              </w:rPr>
              <w:t xml:space="preserve"> should be able to use the work. To provide clarity that both parties can use the work, each party should provide royalty-free licences to each other</w:t>
            </w:r>
            <w:r w:rsidR="00AD71A7" w:rsidRPr="00631048">
              <w:rPr>
                <w:rFonts w:ascii="Arial" w:hAnsi="Arial" w:cs="Arial"/>
                <w:sz w:val="20"/>
                <w:szCs w:val="20"/>
                <w:lang w:eastAsia="x-none"/>
              </w:rPr>
              <w:t xml:space="preserve"> upfront, when the material is created.</w:t>
            </w:r>
          </w:p>
        </w:tc>
      </w:tr>
    </w:tbl>
    <w:p w14:paraId="4E4C1DE7" w14:textId="715423A3" w:rsidR="006D34F2" w:rsidRPr="00631048" w:rsidRDefault="006D34F2" w:rsidP="00B66B49">
      <w:pPr>
        <w:rPr>
          <w:rFonts w:ascii="Arial" w:hAnsi="Arial" w:cs="Arial"/>
          <w:sz w:val="20"/>
          <w:szCs w:val="20"/>
          <w:lang w:eastAsia="x-none"/>
        </w:rPr>
      </w:pPr>
    </w:p>
    <w:p w14:paraId="10B2E82A" w14:textId="77777777" w:rsidR="00B266E7" w:rsidRPr="00631048" w:rsidRDefault="0020681C" w:rsidP="0020681C">
      <w:pPr>
        <w:pStyle w:val="Sub-Heading"/>
        <w:numPr>
          <w:ilvl w:val="0"/>
          <w:numId w:val="0"/>
        </w:numPr>
        <w:ind w:left="720" w:hanging="720"/>
        <w:rPr>
          <w:rFonts w:ascii="Arial" w:hAnsi="Arial" w:cs="Arial"/>
        </w:rPr>
      </w:pPr>
      <w:r w:rsidRPr="00631048">
        <w:rPr>
          <w:rFonts w:ascii="Arial" w:hAnsi="Arial" w:cs="Arial"/>
          <w:b/>
          <w:bCs/>
        </w:rPr>
        <w:t>Recommendation</w:t>
      </w:r>
      <w:r w:rsidR="00B24EF9" w:rsidRPr="00631048">
        <w:rPr>
          <w:rFonts w:ascii="Arial" w:hAnsi="Arial" w:cs="Arial"/>
          <w:b/>
          <w:bCs/>
        </w:rPr>
        <w:t>s</w:t>
      </w:r>
      <w:r w:rsidR="00946D5E" w:rsidRPr="00631048">
        <w:rPr>
          <w:rFonts w:ascii="Arial" w:hAnsi="Arial" w:cs="Arial"/>
        </w:rPr>
        <w:t xml:space="preserve"> </w:t>
      </w:r>
    </w:p>
    <w:p w14:paraId="43E82B76" w14:textId="0E94542D" w:rsidR="0020681C" w:rsidRPr="00631048" w:rsidRDefault="00B266E7" w:rsidP="0020681C">
      <w:pPr>
        <w:pStyle w:val="Sub-Heading"/>
        <w:numPr>
          <w:ilvl w:val="0"/>
          <w:numId w:val="0"/>
        </w:numPr>
        <w:ind w:left="720" w:hanging="720"/>
        <w:rPr>
          <w:rFonts w:ascii="Arial" w:hAnsi="Arial" w:cs="Arial"/>
          <w:i/>
          <w:iCs/>
        </w:rPr>
      </w:pPr>
      <w:r w:rsidRPr="00631048">
        <w:rPr>
          <w:rFonts w:ascii="Arial" w:hAnsi="Arial" w:cs="Arial"/>
          <w:i/>
          <w:iCs/>
        </w:rPr>
        <w:t>A</w:t>
      </w:r>
      <w:r w:rsidR="00946D5E" w:rsidRPr="00631048">
        <w:rPr>
          <w:rFonts w:ascii="Arial" w:hAnsi="Arial" w:cs="Arial"/>
          <w:i/>
          <w:iCs/>
        </w:rPr>
        <w:t>gree</w:t>
      </w:r>
      <w:r w:rsidR="00840A98" w:rsidRPr="00631048">
        <w:rPr>
          <w:rFonts w:ascii="Arial" w:hAnsi="Arial" w:cs="Arial"/>
          <w:i/>
          <w:iCs/>
        </w:rPr>
        <w:t xml:space="preserve"> </w:t>
      </w:r>
      <w:r w:rsidR="00946D5E" w:rsidRPr="00631048">
        <w:rPr>
          <w:rFonts w:ascii="Arial" w:hAnsi="Arial" w:cs="Arial"/>
          <w:i/>
          <w:iCs/>
        </w:rPr>
        <w:t xml:space="preserve">licensing </w:t>
      </w:r>
      <w:r w:rsidR="00B24EF9" w:rsidRPr="00631048">
        <w:rPr>
          <w:rFonts w:ascii="Arial" w:hAnsi="Arial" w:cs="Arial"/>
          <w:i/>
          <w:iCs/>
        </w:rPr>
        <w:t>upfront, to</w:t>
      </w:r>
      <w:r w:rsidR="00840A98" w:rsidRPr="00631048">
        <w:rPr>
          <w:rFonts w:ascii="Arial" w:hAnsi="Arial" w:cs="Arial"/>
          <w:i/>
          <w:iCs/>
        </w:rPr>
        <w:t xml:space="preserve"> preserve the rights of employer and employee</w:t>
      </w:r>
    </w:p>
    <w:p w14:paraId="4AE590E3" w14:textId="786D5BB1" w:rsidR="0020681C" w:rsidRPr="00631048" w:rsidRDefault="0020681C" w:rsidP="00B11693">
      <w:pPr>
        <w:pStyle w:val="ListParagraph"/>
        <w:numPr>
          <w:ilvl w:val="0"/>
          <w:numId w:val="11"/>
        </w:numPr>
        <w:rPr>
          <w:rFonts w:ascii="Arial" w:hAnsi="Arial" w:cs="Arial"/>
          <w:sz w:val="20"/>
          <w:szCs w:val="20"/>
          <w:lang w:eastAsia="x-none"/>
        </w:rPr>
      </w:pPr>
      <w:r w:rsidRPr="00631048">
        <w:rPr>
          <w:rFonts w:ascii="Arial" w:hAnsi="Arial" w:cs="Arial"/>
          <w:sz w:val="20"/>
          <w:szCs w:val="20"/>
          <w:lang w:eastAsia="x-none"/>
        </w:rPr>
        <w:t xml:space="preserve">The greatest benefit will come from reusing </w:t>
      </w:r>
      <w:r w:rsidR="006938C4" w:rsidRPr="00631048">
        <w:rPr>
          <w:rFonts w:ascii="Arial" w:hAnsi="Arial" w:cs="Arial"/>
          <w:sz w:val="20"/>
          <w:szCs w:val="20"/>
          <w:lang w:eastAsia="x-none"/>
        </w:rPr>
        <w:t xml:space="preserve">those </w:t>
      </w:r>
      <w:r w:rsidRPr="00631048">
        <w:rPr>
          <w:rFonts w:ascii="Arial" w:hAnsi="Arial" w:cs="Arial"/>
          <w:sz w:val="20"/>
          <w:szCs w:val="20"/>
          <w:lang w:eastAsia="x-none"/>
        </w:rPr>
        <w:t xml:space="preserve">materials </w:t>
      </w:r>
      <w:r w:rsidR="006938C4" w:rsidRPr="00631048">
        <w:rPr>
          <w:rFonts w:ascii="Arial" w:hAnsi="Arial" w:cs="Arial"/>
          <w:sz w:val="20"/>
          <w:szCs w:val="20"/>
          <w:lang w:eastAsia="x-none"/>
        </w:rPr>
        <w:t xml:space="preserve">which were </w:t>
      </w:r>
      <w:r w:rsidR="00B24EF9" w:rsidRPr="00631048">
        <w:rPr>
          <w:rFonts w:ascii="Arial" w:hAnsi="Arial" w:cs="Arial"/>
          <w:sz w:val="20"/>
          <w:szCs w:val="20"/>
          <w:lang w:eastAsia="x-none"/>
        </w:rPr>
        <w:t xml:space="preserve">originally </w:t>
      </w:r>
      <w:r w:rsidRPr="00631048">
        <w:rPr>
          <w:rFonts w:ascii="Arial" w:hAnsi="Arial" w:cs="Arial"/>
          <w:sz w:val="20"/>
          <w:szCs w:val="20"/>
          <w:lang w:eastAsia="x-none"/>
        </w:rPr>
        <w:t>created to a high standard</w:t>
      </w:r>
      <w:r w:rsidR="00B24EF9" w:rsidRPr="00631048">
        <w:rPr>
          <w:rFonts w:ascii="Arial" w:hAnsi="Arial" w:cs="Arial"/>
          <w:sz w:val="20"/>
          <w:szCs w:val="20"/>
          <w:lang w:eastAsia="x-none"/>
        </w:rPr>
        <w:t>. Such materials are typically co-created by both academic leads and DES staff, and intended for use in MOOCs, fully-online degrees, or professional learning courses</w:t>
      </w:r>
      <w:r w:rsidRPr="00631048">
        <w:rPr>
          <w:rFonts w:ascii="Arial" w:hAnsi="Arial" w:cs="Arial"/>
          <w:sz w:val="20"/>
          <w:szCs w:val="20"/>
          <w:lang w:eastAsia="x-none"/>
        </w:rPr>
        <w:t xml:space="preserve">. </w:t>
      </w:r>
      <w:r w:rsidR="00B24EF9" w:rsidRPr="00631048">
        <w:rPr>
          <w:rFonts w:ascii="Arial" w:hAnsi="Arial" w:cs="Arial"/>
          <w:sz w:val="20"/>
          <w:szCs w:val="20"/>
          <w:lang w:eastAsia="x-none"/>
        </w:rPr>
        <w:t>Reuse of</w:t>
      </w:r>
      <w:r w:rsidRPr="00631048">
        <w:rPr>
          <w:rFonts w:ascii="Arial" w:hAnsi="Arial" w:cs="Arial"/>
          <w:sz w:val="20"/>
          <w:szCs w:val="20"/>
          <w:lang w:eastAsia="x-none"/>
        </w:rPr>
        <w:t xml:space="preserve"> </w:t>
      </w:r>
      <w:r w:rsidR="00B24EF9" w:rsidRPr="00631048">
        <w:rPr>
          <w:rFonts w:ascii="Arial" w:hAnsi="Arial" w:cs="Arial"/>
          <w:sz w:val="20"/>
          <w:szCs w:val="20"/>
          <w:lang w:eastAsia="x-none"/>
        </w:rPr>
        <w:t>these resources</w:t>
      </w:r>
      <w:r w:rsidRPr="00631048">
        <w:rPr>
          <w:rFonts w:ascii="Arial" w:hAnsi="Arial" w:cs="Arial"/>
          <w:sz w:val="20"/>
          <w:szCs w:val="20"/>
          <w:lang w:eastAsia="x-none"/>
        </w:rPr>
        <w:t xml:space="preserve"> is also less contentious</w:t>
      </w:r>
      <w:r w:rsidR="00B24EF9" w:rsidRPr="00631048">
        <w:rPr>
          <w:rFonts w:ascii="Arial" w:hAnsi="Arial" w:cs="Arial"/>
          <w:sz w:val="20"/>
          <w:szCs w:val="20"/>
          <w:lang w:eastAsia="x-none"/>
        </w:rPr>
        <w:t xml:space="preserve"> than reusing material created</w:t>
      </w:r>
      <w:r w:rsidR="00D81507" w:rsidRPr="00631048">
        <w:rPr>
          <w:rFonts w:ascii="Arial" w:hAnsi="Arial" w:cs="Arial"/>
          <w:sz w:val="20"/>
          <w:szCs w:val="20"/>
          <w:lang w:eastAsia="x-none"/>
        </w:rPr>
        <w:t xml:space="preserve"> </w:t>
      </w:r>
      <w:r w:rsidR="00B24EF9" w:rsidRPr="00631048">
        <w:rPr>
          <w:rFonts w:ascii="Arial" w:hAnsi="Arial" w:cs="Arial"/>
          <w:sz w:val="20"/>
          <w:szCs w:val="20"/>
          <w:lang w:eastAsia="x-none"/>
        </w:rPr>
        <w:t>by individual academics. Confining a policy on reuse to these materials will maximise the chance of acceptance by staff.</w:t>
      </w:r>
    </w:p>
    <w:p w14:paraId="0FB1A700" w14:textId="0A2493C9" w:rsidR="0020681C" w:rsidRPr="00631048" w:rsidRDefault="006938C4" w:rsidP="00B11693">
      <w:pPr>
        <w:pStyle w:val="ListParagraph"/>
        <w:numPr>
          <w:ilvl w:val="0"/>
          <w:numId w:val="11"/>
        </w:numPr>
        <w:rPr>
          <w:rFonts w:ascii="Arial" w:hAnsi="Arial" w:cs="Arial"/>
          <w:sz w:val="20"/>
          <w:szCs w:val="20"/>
          <w:lang w:eastAsia="x-none"/>
        </w:rPr>
      </w:pPr>
      <w:r w:rsidRPr="00631048">
        <w:rPr>
          <w:rFonts w:ascii="Arial" w:hAnsi="Arial" w:cs="Arial"/>
          <w:sz w:val="20"/>
          <w:szCs w:val="20"/>
          <w:lang w:eastAsia="x-none"/>
        </w:rPr>
        <w:t xml:space="preserve">Policies </w:t>
      </w:r>
      <w:r w:rsidR="00B24EF9" w:rsidRPr="00631048">
        <w:rPr>
          <w:rFonts w:ascii="Arial" w:hAnsi="Arial" w:cs="Arial"/>
          <w:sz w:val="20"/>
          <w:szCs w:val="20"/>
          <w:lang w:eastAsia="x-none"/>
        </w:rPr>
        <w:t>should</w:t>
      </w:r>
      <w:r w:rsidR="0020681C" w:rsidRPr="00631048">
        <w:rPr>
          <w:rFonts w:ascii="Arial" w:hAnsi="Arial" w:cs="Arial"/>
          <w:sz w:val="20"/>
          <w:szCs w:val="20"/>
          <w:lang w:eastAsia="x-none"/>
        </w:rPr>
        <w:t xml:space="preserve"> </w:t>
      </w:r>
      <w:r w:rsidRPr="00631048">
        <w:rPr>
          <w:rFonts w:ascii="Arial" w:hAnsi="Arial" w:cs="Arial"/>
          <w:sz w:val="20"/>
          <w:szCs w:val="20"/>
          <w:lang w:eastAsia="x-none"/>
        </w:rPr>
        <w:t xml:space="preserve">maximise the agency of </w:t>
      </w:r>
      <w:r w:rsidR="00B24EF9" w:rsidRPr="00631048">
        <w:rPr>
          <w:rFonts w:ascii="Arial" w:hAnsi="Arial" w:cs="Arial"/>
          <w:sz w:val="20"/>
          <w:szCs w:val="20"/>
          <w:lang w:eastAsia="x-none"/>
        </w:rPr>
        <w:t xml:space="preserve">academic </w:t>
      </w:r>
      <w:r w:rsidRPr="00631048">
        <w:rPr>
          <w:rFonts w:ascii="Arial" w:hAnsi="Arial" w:cs="Arial"/>
          <w:sz w:val="20"/>
          <w:szCs w:val="20"/>
          <w:lang w:eastAsia="x-none"/>
        </w:rPr>
        <w:t>staff</w:t>
      </w:r>
      <w:r w:rsidR="00B24EF9" w:rsidRPr="00631048">
        <w:rPr>
          <w:rFonts w:ascii="Arial" w:hAnsi="Arial" w:cs="Arial"/>
          <w:sz w:val="20"/>
          <w:szCs w:val="20"/>
          <w:lang w:eastAsia="x-none"/>
        </w:rPr>
        <w:t xml:space="preserve"> where possible, within the university’s legitimate interests. Consider </w:t>
      </w:r>
      <w:r w:rsidR="001B59B9" w:rsidRPr="00631048">
        <w:rPr>
          <w:rFonts w:ascii="Arial" w:hAnsi="Arial" w:cs="Arial"/>
          <w:sz w:val="20"/>
          <w:szCs w:val="20"/>
          <w:lang w:eastAsia="x-none"/>
        </w:rPr>
        <w:t xml:space="preserve">promoting Open Educational Resources, </w:t>
      </w:r>
      <w:r w:rsidR="003930D7" w:rsidRPr="00631048">
        <w:rPr>
          <w:rFonts w:ascii="Arial" w:hAnsi="Arial" w:cs="Arial"/>
          <w:sz w:val="20"/>
          <w:szCs w:val="20"/>
          <w:lang w:eastAsia="x-none"/>
        </w:rPr>
        <w:t xml:space="preserve">allowing </w:t>
      </w:r>
      <w:r w:rsidR="001B59B9" w:rsidRPr="00631048">
        <w:rPr>
          <w:rFonts w:ascii="Arial" w:hAnsi="Arial" w:cs="Arial"/>
          <w:sz w:val="20"/>
          <w:szCs w:val="20"/>
          <w:lang w:eastAsia="x-none"/>
        </w:rPr>
        <w:t>academics</w:t>
      </w:r>
      <w:r w:rsidR="003930D7" w:rsidRPr="00631048">
        <w:rPr>
          <w:rFonts w:ascii="Arial" w:hAnsi="Arial" w:cs="Arial"/>
          <w:sz w:val="20"/>
          <w:szCs w:val="20"/>
          <w:lang w:eastAsia="x-none"/>
        </w:rPr>
        <w:t xml:space="preserve"> to</w:t>
      </w:r>
      <w:r w:rsidR="001B59B9" w:rsidRPr="00631048">
        <w:rPr>
          <w:rFonts w:ascii="Arial" w:hAnsi="Arial" w:cs="Arial"/>
          <w:sz w:val="20"/>
          <w:szCs w:val="20"/>
          <w:lang w:eastAsia="x-none"/>
        </w:rPr>
        <w:t xml:space="preserve"> opt-in to make </w:t>
      </w:r>
      <w:r w:rsidRPr="00631048">
        <w:rPr>
          <w:rFonts w:ascii="Arial" w:hAnsi="Arial" w:cs="Arial"/>
          <w:sz w:val="20"/>
          <w:szCs w:val="20"/>
          <w:lang w:eastAsia="x-none"/>
        </w:rPr>
        <w:t>material available for reuse, or choos</w:t>
      </w:r>
      <w:r w:rsidR="003930D7" w:rsidRPr="00631048">
        <w:rPr>
          <w:rFonts w:ascii="Arial" w:hAnsi="Arial" w:cs="Arial"/>
          <w:sz w:val="20"/>
          <w:szCs w:val="20"/>
          <w:lang w:eastAsia="x-none"/>
        </w:rPr>
        <w:t>e</w:t>
      </w:r>
      <w:r w:rsidR="00D81507" w:rsidRPr="00631048">
        <w:rPr>
          <w:rFonts w:ascii="Arial" w:hAnsi="Arial" w:cs="Arial"/>
          <w:sz w:val="20"/>
          <w:szCs w:val="20"/>
          <w:lang w:eastAsia="x-none"/>
        </w:rPr>
        <w:t xml:space="preserve"> f</w:t>
      </w:r>
      <w:r w:rsidR="001B59B9" w:rsidRPr="00631048">
        <w:rPr>
          <w:rFonts w:ascii="Arial" w:hAnsi="Arial" w:cs="Arial"/>
          <w:sz w:val="20"/>
          <w:szCs w:val="20"/>
          <w:lang w:eastAsia="x-none"/>
        </w:rPr>
        <w:t xml:space="preserve">rom a </w:t>
      </w:r>
      <w:r w:rsidR="00D81507" w:rsidRPr="00631048">
        <w:rPr>
          <w:rFonts w:ascii="Arial" w:hAnsi="Arial" w:cs="Arial"/>
          <w:sz w:val="20"/>
          <w:szCs w:val="20"/>
          <w:lang w:eastAsia="x-none"/>
        </w:rPr>
        <w:t xml:space="preserve">set </w:t>
      </w:r>
      <w:r w:rsidR="001B59B9" w:rsidRPr="00631048">
        <w:rPr>
          <w:rFonts w:ascii="Arial" w:hAnsi="Arial" w:cs="Arial"/>
          <w:sz w:val="20"/>
          <w:szCs w:val="20"/>
          <w:lang w:eastAsia="x-none"/>
        </w:rPr>
        <w:t>of appropriate licen</w:t>
      </w:r>
      <w:r w:rsidR="003930D7" w:rsidRPr="00631048">
        <w:rPr>
          <w:rFonts w:ascii="Arial" w:hAnsi="Arial" w:cs="Arial"/>
          <w:sz w:val="20"/>
          <w:szCs w:val="20"/>
          <w:lang w:eastAsia="x-none"/>
        </w:rPr>
        <w:t>c</w:t>
      </w:r>
      <w:r w:rsidR="00D81507" w:rsidRPr="00631048">
        <w:rPr>
          <w:rFonts w:ascii="Arial" w:hAnsi="Arial" w:cs="Arial"/>
          <w:sz w:val="20"/>
          <w:szCs w:val="20"/>
          <w:lang w:eastAsia="x-none"/>
        </w:rPr>
        <w:t>es</w:t>
      </w:r>
      <w:r w:rsidR="001B59B9" w:rsidRPr="00631048">
        <w:rPr>
          <w:rFonts w:ascii="Arial" w:hAnsi="Arial" w:cs="Arial"/>
          <w:sz w:val="20"/>
          <w:szCs w:val="20"/>
          <w:lang w:eastAsia="x-none"/>
        </w:rPr>
        <w:t xml:space="preserve">. </w:t>
      </w:r>
    </w:p>
    <w:p w14:paraId="73BF7DFD" w14:textId="38463F6A" w:rsidR="001B59B9" w:rsidRPr="00631048" w:rsidRDefault="001B59B9" w:rsidP="00B11693">
      <w:pPr>
        <w:pStyle w:val="ListParagraph"/>
        <w:numPr>
          <w:ilvl w:val="0"/>
          <w:numId w:val="11"/>
        </w:numPr>
        <w:rPr>
          <w:rFonts w:ascii="Arial" w:hAnsi="Arial" w:cs="Arial"/>
          <w:sz w:val="20"/>
          <w:szCs w:val="20"/>
          <w:lang w:eastAsia="x-none"/>
        </w:rPr>
      </w:pPr>
      <w:r w:rsidRPr="00631048">
        <w:rPr>
          <w:rFonts w:ascii="Arial" w:hAnsi="Arial" w:cs="Arial"/>
          <w:sz w:val="20"/>
          <w:szCs w:val="20"/>
          <w:lang w:eastAsia="x-none"/>
        </w:rPr>
        <w:t xml:space="preserve">Any change in policy should not be retrospective. Where the university puts significant effort into creating resources, </w:t>
      </w:r>
      <w:proofErr w:type="gramStart"/>
      <w:r w:rsidRPr="00631048">
        <w:rPr>
          <w:rFonts w:ascii="Arial" w:hAnsi="Arial" w:cs="Arial"/>
          <w:sz w:val="20"/>
          <w:szCs w:val="20"/>
          <w:lang w:eastAsia="x-none"/>
        </w:rPr>
        <w:t>e</w:t>
      </w:r>
      <w:r w:rsidR="004D2934" w:rsidRPr="00631048">
        <w:rPr>
          <w:rFonts w:ascii="Arial" w:hAnsi="Arial" w:cs="Arial"/>
          <w:sz w:val="20"/>
          <w:szCs w:val="20"/>
          <w:lang w:eastAsia="x-none"/>
        </w:rPr>
        <w:t>.</w:t>
      </w:r>
      <w:r w:rsidRPr="00631048">
        <w:rPr>
          <w:rFonts w:ascii="Arial" w:hAnsi="Arial" w:cs="Arial"/>
          <w:sz w:val="20"/>
          <w:szCs w:val="20"/>
          <w:lang w:eastAsia="x-none"/>
        </w:rPr>
        <w:t>g</w:t>
      </w:r>
      <w:r w:rsidR="004D2934" w:rsidRPr="00631048">
        <w:rPr>
          <w:rFonts w:ascii="Arial" w:hAnsi="Arial" w:cs="Arial"/>
          <w:sz w:val="20"/>
          <w:szCs w:val="20"/>
          <w:lang w:eastAsia="x-none"/>
        </w:rPr>
        <w:t>.</w:t>
      </w:r>
      <w:proofErr w:type="gramEnd"/>
      <w:r w:rsidRPr="00631048">
        <w:rPr>
          <w:rFonts w:ascii="Arial" w:hAnsi="Arial" w:cs="Arial"/>
          <w:sz w:val="20"/>
          <w:szCs w:val="20"/>
          <w:lang w:eastAsia="x-none"/>
        </w:rPr>
        <w:t xml:space="preserve"> through the work of DES, it should agree appropriate licensing with authors when these resources are first created. These licen</w:t>
      </w:r>
      <w:r w:rsidR="003930D7" w:rsidRPr="00631048">
        <w:rPr>
          <w:rFonts w:ascii="Arial" w:hAnsi="Arial" w:cs="Arial"/>
          <w:sz w:val="20"/>
          <w:szCs w:val="20"/>
          <w:lang w:eastAsia="x-none"/>
        </w:rPr>
        <w:t>c</w:t>
      </w:r>
      <w:r w:rsidRPr="00631048">
        <w:rPr>
          <w:rFonts w:ascii="Arial" w:hAnsi="Arial" w:cs="Arial"/>
          <w:sz w:val="20"/>
          <w:szCs w:val="20"/>
          <w:lang w:eastAsia="x-none"/>
        </w:rPr>
        <w:t>es should preserve rights of both the employer and employee.</w:t>
      </w:r>
    </w:p>
    <w:p w14:paraId="03266A0F" w14:textId="77777777" w:rsidR="001B59B9" w:rsidRPr="00631048" w:rsidRDefault="001B59B9" w:rsidP="001B59B9">
      <w:pPr>
        <w:pStyle w:val="ListParagraph"/>
        <w:rPr>
          <w:rFonts w:ascii="Arial" w:hAnsi="Arial" w:cs="Arial"/>
          <w:sz w:val="20"/>
          <w:szCs w:val="20"/>
          <w:lang w:eastAsia="x-none"/>
        </w:rPr>
      </w:pPr>
    </w:p>
    <w:p w14:paraId="367AB9E9" w14:textId="457FD16D" w:rsidR="006A5395" w:rsidRPr="00631048" w:rsidRDefault="00946D5E" w:rsidP="00AD71A7">
      <w:pPr>
        <w:pStyle w:val="Sub-Heading"/>
        <w:numPr>
          <w:ilvl w:val="0"/>
          <w:numId w:val="0"/>
        </w:numPr>
        <w:ind w:left="720" w:hanging="720"/>
        <w:rPr>
          <w:rFonts w:ascii="Arial" w:hAnsi="Arial" w:cs="Arial"/>
          <w:b/>
          <w:bCs/>
        </w:rPr>
      </w:pPr>
      <w:r w:rsidRPr="00631048">
        <w:rPr>
          <w:rFonts w:ascii="Arial" w:hAnsi="Arial" w:cs="Arial"/>
          <w:b/>
          <w:bCs/>
        </w:rPr>
        <w:t>Two o</w:t>
      </w:r>
      <w:r w:rsidR="008C45AC" w:rsidRPr="00631048">
        <w:rPr>
          <w:rFonts w:ascii="Arial" w:hAnsi="Arial" w:cs="Arial"/>
          <w:b/>
          <w:bCs/>
        </w:rPr>
        <w:t xml:space="preserve">ptions </w:t>
      </w:r>
      <w:r w:rsidRPr="00631048">
        <w:rPr>
          <w:rFonts w:ascii="Arial" w:hAnsi="Arial" w:cs="Arial"/>
          <w:b/>
          <w:bCs/>
        </w:rPr>
        <w:t>for l</w:t>
      </w:r>
      <w:r w:rsidR="008C45AC" w:rsidRPr="00631048">
        <w:rPr>
          <w:rFonts w:ascii="Arial" w:hAnsi="Arial" w:cs="Arial"/>
          <w:b/>
          <w:bCs/>
        </w:rPr>
        <w:t>icen</w:t>
      </w:r>
      <w:r w:rsidRPr="00631048">
        <w:rPr>
          <w:rFonts w:ascii="Arial" w:hAnsi="Arial" w:cs="Arial"/>
          <w:b/>
          <w:bCs/>
        </w:rPr>
        <w:t>sing</w:t>
      </w:r>
      <w:r w:rsidR="008C45AC" w:rsidRPr="00631048">
        <w:rPr>
          <w:rFonts w:ascii="Arial" w:hAnsi="Arial" w:cs="Arial"/>
          <w:b/>
          <w:bCs/>
        </w:rPr>
        <w:t xml:space="preserve"> </w:t>
      </w:r>
    </w:p>
    <w:p w14:paraId="5392273A" w14:textId="25E3DF01" w:rsidR="00B266E7" w:rsidRPr="00631048" w:rsidRDefault="00B266E7" w:rsidP="00B266E7">
      <w:pPr>
        <w:pStyle w:val="Sub-Heading"/>
        <w:numPr>
          <w:ilvl w:val="0"/>
          <w:numId w:val="0"/>
        </w:numPr>
        <w:ind w:left="720" w:hanging="720"/>
        <w:rPr>
          <w:rFonts w:ascii="Arial" w:hAnsi="Arial" w:cs="Arial"/>
          <w:i/>
          <w:iCs/>
        </w:rPr>
      </w:pPr>
      <w:r w:rsidRPr="00631048">
        <w:rPr>
          <w:rFonts w:ascii="Arial" w:hAnsi="Arial" w:cs="Arial"/>
          <w:i/>
          <w:iCs/>
        </w:rPr>
        <w:t>Release content for all as open resources, or cross-license for employer and employee only</w:t>
      </w:r>
    </w:p>
    <w:p w14:paraId="3AAE39E5" w14:textId="16853F40" w:rsidR="00AD71A7" w:rsidRPr="00631048" w:rsidRDefault="006A5395" w:rsidP="00AD71A7">
      <w:pPr>
        <w:pStyle w:val="Sub-Heading2"/>
        <w:numPr>
          <w:ilvl w:val="0"/>
          <w:numId w:val="0"/>
        </w:numPr>
        <w:ind w:left="720" w:hanging="720"/>
        <w:rPr>
          <w:rFonts w:ascii="Arial" w:hAnsi="Arial" w:cs="Arial"/>
        </w:rPr>
      </w:pPr>
      <w:r w:rsidRPr="00631048">
        <w:rPr>
          <w:rFonts w:ascii="Arial" w:hAnsi="Arial" w:cs="Arial"/>
          <w:lang w:eastAsia="en-US"/>
        </w:rPr>
        <w:t>Option 1</w:t>
      </w:r>
      <w:r w:rsidRPr="00631048">
        <w:rPr>
          <w:rFonts w:ascii="Arial" w:hAnsi="Arial" w:cs="Arial"/>
        </w:rPr>
        <w:t xml:space="preserve">: </w:t>
      </w:r>
      <w:r w:rsidR="007A68F9" w:rsidRPr="00631048">
        <w:rPr>
          <w:rFonts w:ascii="Arial" w:hAnsi="Arial" w:cs="Arial"/>
        </w:rPr>
        <w:t>Apply</w:t>
      </w:r>
      <w:r w:rsidRPr="00631048">
        <w:rPr>
          <w:rFonts w:ascii="Arial" w:hAnsi="Arial" w:cs="Arial"/>
        </w:rPr>
        <w:t xml:space="preserve"> the existing </w:t>
      </w:r>
      <w:r w:rsidR="00AD71A7" w:rsidRPr="00631048">
        <w:rPr>
          <w:rFonts w:ascii="Arial" w:hAnsi="Arial" w:cs="Arial"/>
        </w:rPr>
        <w:t>Open Educational Resources</w:t>
      </w:r>
      <w:r w:rsidRPr="00631048">
        <w:rPr>
          <w:rFonts w:ascii="Arial" w:hAnsi="Arial" w:cs="Arial"/>
        </w:rPr>
        <w:t xml:space="preserve"> </w:t>
      </w:r>
      <w:r w:rsidR="002270B0" w:rsidRPr="00631048">
        <w:rPr>
          <w:rFonts w:ascii="Arial" w:hAnsi="Arial" w:cs="Arial"/>
        </w:rPr>
        <w:t xml:space="preserve">(OER) </w:t>
      </w:r>
      <w:r w:rsidRPr="00631048">
        <w:rPr>
          <w:rFonts w:ascii="Arial" w:hAnsi="Arial" w:cs="Arial"/>
        </w:rPr>
        <w:t>policy</w:t>
      </w:r>
      <w:r w:rsidR="007A68F9" w:rsidRPr="00631048">
        <w:rPr>
          <w:rFonts w:ascii="Arial" w:hAnsi="Arial" w:cs="Arial"/>
        </w:rPr>
        <w:t xml:space="preserve"> to resources co-created with DES</w:t>
      </w:r>
    </w:p>
    <w:p w14:paraId="48391E4A" w14:textId="3976708E" w:rsidR="001F44ED" w:rsidRPr="00631048" w:rsidRDefault="00445396" w:rsidP="001F44ED">
      <w:pPr>
        <w:rPr>
          <w:rFonts w:ascii="Arial" w:hAnsi="Arial" w:cs="Arial"/>
          <w:sz w:val="20"/>
          <w:szCs w:val="20"/>
        </w:rPr>
      </w:pPr>
      <w:r w:rsidRPr="00631048">
        <w:rPr>
          <w:rFonts w:ascii="Arial" w:hAnsi="Arial" w:cs="Arial"/>
          <w:sz w:val="20"/>
          <w:szCs w:val="20"/>
        </w:rPr>
        <w:t xml:space="preserve">The University </w:t>
      </w:r>
      <w:r w:rsidR="00946D5E" w:rsidRPr="00631048">
        <w:rPr>
          <w:rFonts w:ascii="Arial" w:hAnsi="Arial" w:cs="Arial"/>
          <w:sz w:val="20"/>
          <w:szCs w:val="20"/>
        </w:rPr>
        <w:t xml:space="preserve">of Leeds </w:t>
      </w:r>
      <w:r w:rsidRPr="00631048">
        <w:rPr>
          <w:rFonts w:ascii="Arial" w:hAnsi="Arial" w:cs="Arial"/>
          <w:sz w:val="20"/>
          <w:szCs w:val="20"/>
        </w:rPr>
        <w:t xml:space="preserve">has an existing </w:t>
      </w:r>
      <w:hyperlink r:id="rId29" w:history="1">
        <w:r w:rsidRPr="00631048">
          <w:rPr>
            <w:rStyle w:val="Hyperlink"/>
            <w:rFonts w:ascii="Arial" w:hAnsi="Arial" w:cs="Arial"/>
            <w:sz w:val="20"/>
            <w:szCs w:val="20"/>
          </w:rPr>
          <w:t>Open Educational Resources Policy</w:t>
        </w:r>
      </w:hyperlink>
      <w:r w:rsidRPr="00631048">
        <w:rPr>
          <w:rFonts w:ascii="Arial" w:hAnsi="Arial" w:cs="Arial"/>
          <w:sz w:val="20"/>
          <w:szCs w:val="20"/>
        </w:rPr>
        <w:t xml:space="preserve"> </w:t>
      </w:r>
      <w:r w:rsidR="006938C4" w:rsidRPr="00631048">
        <w:rPr>
          <w:rFonts w:ascii="Arial" w:hAnsi="Arial" w:cs="Arial"/>
          <w:sz w:val="20"/>
          <w:szCs w:val="20"/>
        </w:rPr>
        <w:t xml:space="preserve">which encourages staff to create openly-licensed educational materials. </w:t>
      </w:r>
      <w:r w:rsidR="00687AD2" w:rsidRPr="00631048">
        <w:rPr>
          <w:rFonts w:ascii="Arial" w:hAnsi="Arial" w:cs="Arial"/>
          <w:sz w:val="20"/>
          <w:szCs w:val="20"/>
        </w:rPr>
        <w:t>One</w:t>
      </w:r>
      <w:r w:rsidR="006938C4" w:rsidRPr="00631048">
        <w:rPr>
          <w:rFonts w:ascii="Arial" w:hAnsi="Arial" w:cs="Arial"/>
          <w:sz w:val="20"/>
          <w:szCs w:val="20"/>
        </w:rPr>
        <w:t xml:space="preserve"> quick and pragmatic solution </w:t>
      </w:r>
      <w:r w:rsidR="00687AD2" w:rsidRPr="00631048">
        <w:rPr>
          <w:rFonts w:ascii="Arial" w:hAnsi="Arial" w:cs="Arial"/>
          <w:sz w:val="20"/>
          <w:szCs w:val="20"/>
        </w:rPr>
        <w:t xml:space="preserve">is to use this </w:t>
      </w:r>
      <w:r w:rsidR="006938C4" w:rsidRPr="00631048">
        <w:rPr>
          <w:rFonts w:ascii="Arial" w:hAnsi="Arial" w:cs="Arial"/>
          <w:sz w:val="20"/>
          <w:szCs w:val="20"/>
        </w:rPr>
        <w:t xml:space="preserve">existing </w:t>
      </w:r>
      <w:r w:rsidR="006E70AA" w:rsidRPr="00631048">
        <w:rPr>
          <w:rFonts w:ascii="Arial" w:hAnsi="Arial" w:cs="Arial"/>
          <w:sz w:val="20"/>
          <w:szCs w:val="20"/>
        </w:rPr>
        <w:t xml:space="preserve">OER </w:t>
      </w:r>
      <w:r w:rsidR="006938C4" w:rsidRPr="00631048">
        <w:rPr>
          <w:rFonts w:ascii="Arial" w:hAnsi="Arial" w:cs="Arial"/>
          <w:sz w:val="20"/>
          <w:szCs w:val="20"/>
        </w:rPr>
        <w:t>policy to facilitate reuse</w:t>
      </w:r>
      <w:r w:rsidR="001F44ED" w:rsidRPr="00631048">
        <w:rPr>
          <w:rFonts w:ascii="Arial" w:hAnsi="Arial" w:cs="Arial"/>
          <w:i/>
          <w:iCs/>
          <w:sz w:val="20"/>
          <w:szCs w:val="20"/>
        </w:rPr>
        <w:t xml:space="preserve">, </w:t>
      </w:r>
      <w:r w:rsidR="001F44ED" w:rsidRPr="00631048">
        <w:rPr>
          <w:rFonts w:ascii="Arial" w:hAnsi="Arial" w:cs="Arial"/>
          <w:sz w:val="20"/>
          <w:szCs w:val="20"/>
        </w:rPr>
        <w:t>applying an existing open content licence to suitable resources.</w:t>
      </w:r>
      <w:r w:rsidR="00687AD2" w:rsidRPr="00631048">
        <w:rPr>
          <w:rFonts w:ascii="Arial" w:hAnsi="Arial" w:cs="Arial"/>
          <w:sz w:val="20"/>
          <w:szCs w:val="20"/>
        </w:rPr>
        <w:t xml:space="preserve"> </w:t>
      </w:r>
      <w:r w:rsidR="001F44ED" w:rsidRPr="00631048">
        <w:rPr>
          <w:rFonts w:ascii="Arial" w:hAnsi="Arial" w:cs="Arial"/>
          <w:sz w:val="20"/>
          <w:szCs w:val="20"/>
        </w:rPr>
        <w:t xml:space="preserve"> This would clearly set out the rights of both the institution and the individual, in a well understood form. The individual lecturers would retain the requirement to be attributed as the author of the work. Both the institution and the individual would have the ability to reuse materials, as would any other individual or institution.</w:t>
      </w:r>
    </w:p>
    <w:p w14:paraId="70805A4A" w14:textId="77777777" w:rsidR="001F44ED" w:rsidRPr="00631048" w:rsidRDefault="001F44ED" w:rsidP="005B0E2C">
      <w:pPr>
        <w:rPr>
          <w:rFonts w:ascii="Arial" w:hAnsi="Arial" w:cs="Arial"/>
        </w:rPr>
      </w:pPr>
    </w:p>
    <w:p w14:paraId="2C78F157" w14:textId="45E621F3" w:rsidR="006938C4" w:rsidRPr="00631048" w:rsidRDefault="007A68F9" w:rsidP="00D81507">
      <w:pPr>
        <w:pStyle w:val="Caption"/>
        <w:rPr>
          <w:rFonts w:ascii="Arial" w:hAnsi="Arial" w:cs="Arial"/>
          <w:i w:val="0"/>
          <w:iCs w:val="0"/>
          <w:color w:val="auto"/>
          <w:sz w:val="20"/>
          <w:szCs w:val="20"/>
        </w:rPr>
      </w:pPr>
      <w:r w:rsidRPr="00631048">
        <w:rPr>
          <w:rFonts w:ascii="Arial" w:hAnsi="Arial" w:cs="Arial"/>
          <w:i w:val="0"/>
          <w:iCs w:val="0"/>
          <w:color w:val="auto"/>
          <w:sz w:val="20"/>
          <w:szCs w:val="20"/>
        </w:rPr>
        <w:t>The material with the great</w:t>
      </w:r>
      <w:r w:rsidR="003930D7" w:rsidRPr="00631048">
        <w:rPr>
          <w:rFonts w:ascii="Arial" w:hAnsi="Arial" w:cs="Arial"/>
          <w:i w:val="0"/>
          <w:iCs w:val="0"/>
          <w:color w:val="auto"/>
          <w:sz w:val="20"/>
          <w:szCs w:val="20"/>
        </w:rPr>
        <w:t>est</w:t>
      </w:r>
      <w:r w:rsidRPr="00631048">
        <w:rPr>
          <w:rFonts w:ascii="Arial" w:hAnsi="Arial" w:cs="Arial"/>
          <w:i w:val="0"/>
          <w:iCs w:val="0"/>
          <w:color w:val="auto"/>
          <w:sz w:val="20"/>
          <w:szCs w:val="20"/>
        </w:rPr>
        <w:t xml:space="preserve"> reuse value is that created to a high standard through team effort, with a lead academic supported by professionals from DES. Where the University’s services have put substantial effort into co-creating materials, it is reasonable that such material </w:t>
      </w:r>
      <w:r w:rsidR="00D81507" w:rsidRPr="00631048">
        <w:rPr>
          <w:rFonts w:ascii="Arial" w:hAnsi="Arial" w:cs="Arial"/>
          <w:i w:val="0"/>
          <w:iCs w:val="0"/>
          <w:color w:val="auto"/>
          <w:sz w:val="20"/>
          <w:szCs w:val="20"/>
        </w:rPr>
        <w:t xml:space="preserve">should </w:t>
      </w:r>
      <w:r w:rsidRPr="00631048">
        <w:rPr>
          <w:rFonts w:ascii="Arial" w:hAnsi="Arial" w:cs="Arial"/>
          <w:i w:val="0"/>
          <w:iCs w:val="0"/>
          <w:color w:val="auto"/>
          <w:sz w:val="20"/>
          <w:szCs w:val="20"/>
        </w:rPr>
        <w:t>be reused</w:t>
      </w:r>
      <w:r w:rsidR="003F7BEA" w:rsidRPr="00631048">
        <w:rPr>
          <w:rFonts w:ascii="Arial" w:hAnsi="Arial" w:cs="Arial"/>
          <w:i w:val="0"/>
          <w:iCs w:val="0"/>
          <w:color w:val="auto"/>
          <w:sz w:val="20"/>
          <w:szCs w:val="20"/>
        </w:rPr>
        <w:t>,</w:t>
      </w:r>
      <w:r w:rsidRPr="00631048">
        <w:rPr>
          <w:rFonts w:ascii="Arial" w:hAnsi="Arial" w:cs="Arial"/>
          <w:i w:val="0"/>
          <w:iCs w:val="0"/>
          <w:color w:val="auto"/>
          <w:sz w:val="20"/>
          <w:szCs w:val="20"/>
        </w:rPr>
        <w:t xml:space="preserve"> in order to obtain maximum benefit.</w:t>
      </w:r>
      <w:r w:rsidR="001F44ED" w:rsidRPr="00631048">
        <w:rPr>
          <w:rFonts w:ascii="Arial" w:hAnsi="Arial" w:cs="Arial"/>
          <w:i w:val="0"/>
          <w:iCs w:val="0"/>
          <w:color w:val="auto"/>
          <w:sz w:val="20"/>
          <w:szCs w:val="20"/>
        </w:rPr>
        <w:t xml:space="preserve"> The </w:t>
      </w:r>
      <w:r w:rsidR="001F44ED" w:rsidRPr="00631048">
        <w:rPr>
          <w:rFonts w:ascii="Arial" w:hAnsi="Arial" w:cs="Arial"/>
          <w:i w:val="0"/>
          <w:iCs w:val="0"/>
          <w:color w:val="auto"/>
          <w:sz w:val="20"/>
          <w:szCs w:val="20"/>
        </w:rPr>
        <w:lastRenderedPageBreak/>
        <w:t>university could set the expectation that all materials co-created with DES will be licensed with a pre-existing open content licen</w:t>
      </w:r>
      <w:r w:rsidR="003930D7" w:rsidRPr="00631048">
        <w:rPr>
          <w:rFonts w:ascii="Arial" w:hAnsi="Arial" w:cs="Arial"/>
          <w:i w:val="0"/>
          <w:iCs w:val="0"/>
          <w:color w:val="auto"/>
          <w:sz w:val="20"/>
          <w:szCs w:val="20"/>
        </w:rPr>
        <w:t>c</w:t>
      </w:r>
      <w:r w:rsidR="001F44ED" w:rsidRPr="00631048">
        <w:rPr>
          <w:rFonts w:ascii="Arial" w:hAnsi="Arial" w:cs="Arial"/>
          <w:i w:val="0"/>
          <w:iCs w:val="0"/>
          <w:color w:val="auto"/>
          <w:sz w:val="20"/>
          <w:szCs w:val="20"/>
        </w:rPr>
        <w:t xml:space="preserve">e.  </w:t>
      </w:r>
    </w:p>
    <w:p w14:paraId="4C2878F8" w14:textId="35CDCE88" w:rsidR="006938C4" w:rsidRPr="00631048" w:rsidRDefault="00F53C2B" w:rsidP="006938C4">
      <w:pPr>
        <w:rPr>
          <w:rFonts w:ascii="Arial" w:hAnsi="Arial" w:cs="Arial"/>
          <w:sz w:val="20"/>
          <w:szCs w:val="20"/>
        </w:rPr>
      </w:pPr>
      <w:r w:rsidRPr="00631048">
        <w:rPr>
          <w:rFonts w:ascii="Arial" w:hAnsi="Arial" w:cs="Arial"/>
          <w:sz w:val="20"/>
          <w:szCs w:val="20"/>
        </w:rPr>
        <w:t>There are a large number of Creative Commons and related open content licen</w:t>
      </w:r>
      <w:r w:rsidR="003930D7" w:rsidRPr="00631048">
        <w:rPr>
          <w:rFonts w:ascii="Arial" w:hAnsi="Arial" w:cs="Arial"/>
          <w:sz w:val="20"/>
          <w:szCs w:val="20"/>
        </w:rPr>
        <w:t>c</w:t>
      </w:r>
      <w:r w:rsidRPr="00631048">
        <w:rPr>
          <w:rFonts w:ascii="Arial" w:hAnsi="Arial" w:cs="Arial"/>
          <w:sz w:val="20"/>
          <w:szCs w:val="20"/>
        </w:rPr>
        <w:t xml:space="preserve">es. </w:t>
      </w:r>
      <w:r w:rsidR="007A68F9" w:rsidRPr="00631048">
        <w:rPr>
          <w:rFonts w:ascii="Arial" w:hAnsi="Arial" w:cs="Arial"/>
          <w:sz w:val="20"/>
          <w:szCs w:val="20"/>
        </w:rPr>
        <w:t>The University</w:t>
      </w:r>
      <w:r w:rsidR="006938C4" w:rsidRPr="00631048">
        <w:rPr>
          <w:rFonts w:ascii="Arial" w:hAnsi="Arial" w:cs="Arial"/>
          <w:sz w:val="20"/>
          <w:szCs w:val="20"/>
        </w:rPr>
        <w:t xml:space="preserve"> </w:t>
      </w:r>
      <w:r w:rsidR="002576F0" w:rsidRPr="00631048">
        <w:rPr>
          <w:rFonts w:ascii="Arial" w:hAnsi="Arial" w:cs="Arial"/>
          <w:sz w:val="20"/>
          <w:szCs w:val="20"/>
        </w:rPr>
        <w:t>should</w:t>
      </w:r>
      <w:r w:rsidR="006938C4" w:rsidRPr="00631048">
        <w:rPr>
          <w:rFonts w:ascii="Arial" w:hAnsi="Arial" w:cs="Arial"/>
          <w:sz w:val="20"/>
          <w:szCs w:val="20"/>
        </w:rPr>
        <w:t xml:space="preserve"> </w:t>
      </w:r>
      <w:r w:rsidRPr="00631048">
        <w:rPr>
          <w:rFonts w:ascii="Arial" w:hAnsi="Arial" w:cs="Arial"/>
          <w:sz w:val="20"/>
          <w:szCs w:val="20"/>
        </w:rPr>
        <w:t xml:space="preserve">provide a limited </w:t>
      </w:r>
      <w:r w:rsidR="002576F0" w:rsidRPr="00631048">
        <w:rPr>
          <w:rFonts w:ascii="Arial" w:hAnsi="Arial" w:cs="Arial"/>
          <w:sz w:val="20"/>
          <w:szCs w:val="20"/>
        </w:rPr>
        <w:t>subset</w:t>
      </w:r>
      <w:r w:rsidR="006938C4" w:rsidRPr="00631048">
        <w:rPr>
          <w:rFonts w:ascii="Arial" w:hAnsi="Arial" w:cs="Arial"/>
          <w:sz w:val="20"/>
          <w:szCs w:val="20"/>
        </w:rPr>
        <w:t xml:space="preserve"> of</w:t>
      </w:r>
      <w:r w:rsidRPr="00631048">
        <w:rPr>
          <w:rFonts w:ascii="Arial" w:hAnsi="Arial" w:cs="Arial"/>
          <w:sz w:val="20"/>
          <w:szCs w:val="20"/>
        </w:rPr>
        <w:t xml:space="preserve"> </w:t>
      </w:r>
      <w:r w:rsidR="006938C4" w:rsidRPr="00631048">
        <w:rPr>
          <w:rFonts w:ascii="Arial" w:hAnsi="Arial" w:cs="Arial"/>
          <w:sz w:val="20"/>
          <w:szCs w:val="20"/>
        </w:rPr>
        <w:t>licence</w:t>
      </w:r>
      <w:r w:rsidRPr="00631048">
        <w:rPr>
          <w:rFonts w:ascii="Arial" w:hAnsi="Arial" w:cs="Arial"/>
          <w:sz w:val="20"/>
          <w:szCs w:val="20"/>
        </w:rPr>
        <w:t>s and then let the author of a work pick from amongst these. This should reduce confusion</w:t>
      </w:r>
      <w:r w:rsidR="006938C4" w:rsidRPr="00631048">
        <w:rPr>
          <w:rFonts w:ascii="Arial" w:hAnsi="Arial" w:cs="Arial"/>
          <w:sz w:val="20"/>
          <w:szCs w:val="20"/>
        </w:rPr>
        <w:t xml:space="preserve"> </w:t>
      </w:r>
      <w:r w:rsidRPr="00631048">
        <w:rPr>
          <w:rFonts w:ascii="Arial" w:hAnsi="Arial" w:cs="Arial"/>
          <w:sz w:val="20"/>
          <w:szCs w:val="20"/>
        </w:rPr>
        <w:t>while also</w:t>
      </w:r>
      <w:r w:rsidR="006938C4" w:rsidRPr="00631048">
        <w:rPr>
          <w:rFonts w:ascii="Arial" w:hAnsi="Arial" w:cs="Arial"/>
          <w:sz w:val="20"/>
          <w:szCs w:val="20"/>
        </w:rPr>
        <w:t xml:space="preserve"> protect</w:t>
      </w:r>
      <w:r w:rsidRPr="00631048">
        <w:rPr>
          <w:rFonts w:ascii="Arial" w:hAnsi="Arial" w:cs="Arial"/>
          <w:sz w:val="20"/>
          <w:szCs w:val="20"/>
        </w:rPr>
        <w:t>ing</w:t>
      </w:r>
      <w:r w:rsidR="006938C4" w:rsidRPr="00631048">
        <w:rPr>
          <w:rFonts w:ascii="Arial" w:hAnsi="Arial" w:cs="Arial"/>
          <w:sz w:val="20"/>
          <w:szCs w:val="20"/>
        </w:rPr>
        <w:t xml:space="preserve"> the university’s</w:t>
      </w:r>
      <w:r w:rsidR="006E70AA" w:rsidRPr="00631048">
        <w:rPr>
          <w:rFonts w:ascii="Arial" w:hAnsi="Arial" w:cs="Arial"/>
          <w:sz w:val="20"/>
          <w:szCs w:val="20"/>
        </w:rPr>
        <w:t xml:space="preserve"> </w:t>
      </w:r>
      <w:r w:rsidR="006938C4" w:rsidRPr="00631048">
        <w:rPr>
          <w:rFonts w:ascii="Arial" w:hAnsi="Arial" w:cs="Arial"/>
          <w:sz w:val="20"/>
          <w:szCs w:val="20"/>
        </w:rPr>
        <w:t>interests.</w:t>
      </w:r>
      <w:r w:rsidRPr="00631048">
        <w:rPr>
          <w:rFonts w:ascii="Arial" w:hAnsi="Arial" w:cs="Arial"/>
          <w:sz w:val="20"/>
          <w:szCs w:val="20"/>
        </w:rPr>
        <w:t xml:space="preserve"> </w:t>
      </w:r>
      <w:r w:rsidR="002576F0" w:rsidRPr="00631048">
        <w:rPr>
          <w:rFonts w:ascii="Arial" w:hAnsi="Arial" w:cs="Arial"/>
          <w:b/>
          <w:bCs/>
          <w:sz w:val="20"/>
          <w:szCs w:val="20"/>
        </w:rPr>
        <w:t>T</w:t>
      </w:r>
      <w:r w:rsidRPr="00631048">
        <w:rPr>
          <w:rFonts w:ascii="Arial" w:hAnsi="Arial" w:cs="Arial"/>
          <w:b/>
          <w:bCs/>
          <w:sz w:val="20"/>
          <w:szCs w:val="20"/>
        </w:rPr>
        <w:t xml:space="preserve">he Creative Commons </w:t>
      </w:r>
      <w:r w:rsidR="003F7BEA" w:rsidRPr="00631048">
        <w:rPr>
          <w:rFonts w:ascii="Arial" w:hAnsi="Arial" w:cs="Arial"/>
          <w:b/>
          <w:bCs/>
          <w:sz w:val="20"/>
          <w:szCs w:val="20"/>
        </w:rPr>
        <w:t>n</w:t>
      </w:r>
      <w:r w:rsidRPr="00631048">
        <w:rPr>
          <w:rFonts w:ascii="Arial" w:hAnsi="Arial" w:cs="Arial"/>
          <w:b/>
          <w:bCs/>
          <w:sz w:val="20"/>
          <w:szCs w:val="20"/>
        </w:rPr>
        <w:t>on</w:t>
      </w:r>
      <w:r w:rsidR="003F7BEA" w:rsidRPr="00631048">
        <w:rPr>
          <w:rFonts w:ascii="Arial" w:hAnsi="Arial" w:cs="Arial"/>
          <w:b/>
          <w:bCs/>
          <w:sz w:val="20"/>
          <w:szCs w:val="20"/>
        </w:rPr>
        <w:t>-c</w:t>
      </w:r>
      <w:r w:rsidRPr="00631048">
        <w:rPr>
          <w:rFonts w:ascii="Arial" w:hAnsi="Arial" w:cs="Arial"/>
          <w:b/>
          <w:bCs/>
          <w:sz w:val="20"/>
          <w:szCs w:val="20"/>
        </w:rPr>
        <w:t>ommercial licence should</w:t>
      </w:r>
      <w:r w:rsidR="006E70AA" w:rsidRPr="00631048">
        <w:rPr>
          <w:rFonts w:ascii="Arial" w:hAnsi="Arial" w:cs="Arial"/>
          <w:b/>
          <w:bCs/>
          <w:sz w:val="20"/>
          <w:szCs w:val="20"/>
        </w:rPr>
        <w:t xml:space="preserve"> not be used</w:t>
      </w:r>
      <w:r w:rsidRPr="00631048">
        <w:rPr>
          <w:rFonts w:ascii="Arial" w:hAnsi="Arial" w:cs="Arial"/>
          <w:sz w:val="20"/>
          <w:szCs w:val="20"/>
        </w:rPr>
        <w:t>.</w:t>
      </w:r>
    </w:p>
    <w:p w14:paraId="5EB9EC88" w14:textId="1DB3FF7D" w:rsidR="001F44ED" w:rsidRPr="00631048" w:rsidRDefault="001F44ED" w:rsidP="006938C4">
      <w:pPr>
        <w:rPr>
          <w:rFonts w:ascii="Arial" w:hAnsi="Arial" w:cs="Arial"/>
          <w:sz w:val="20"/>
          <w:szCs w:val="20"/>
        </w:rPr>
      </w:pPr>
    </w:p>
    <w:p w14:paraId="1D5D2F56" w14:textId="3B5AB5B0" w:rsidR="001F44ED" w:rsidRPr="00631048" w:rsidRDefault="001F44ED" w:rsidP="006938C4">
      <w:pPr>
        <w:rPr>
          <w:rFonts w:ascii="Arial" w:hAnsi="Arial" w:cs="Arial"/>
          <w:sz w:val="20"/>
          <w:szCs w:val="20"/>
        </w:rPr>
      </w:pPr>
      <w:r w:rsidRPr="00631048">
        <w:rPr>
          <w:rFonts w:ascii="Arial" w:hAnsi="Arial" w:cs="Arial"/>
          <w:sz w:val="20"/>
          <w:szCs w:val="20"/>
        </w:rPr>
        <w:t>There may be a subset of resources which are too sensitive to be released under an open content licence</w:t>
      </w:r>
      <w:r w:rsidR="004226BA" w:rsidRPr="00631048">
        <w:rPr>
          <w:rFonts w:ascii="Arial" w:hAnsi="Arial" w:cs="Arial"/>
          <w:sz w:val="20"/>
          <w:szCs w:val="20"/>
        </w:rPr>
        <w:t xml:space="preserve">, so some exceptions to the </w:t>
      </w:r>
      <w:r w:rsidRPr="00631048">
        <w:rPr>
          <w:rFonts w:ascii="Arial" w:hAnsi="Arial" w:cs="Arial"/>
          <w:sz w:val="20"/>
          <w:szCs w:val="20"/>
        </w:rPr>
        <w:t>general policy</w:t>
      </w:r>
      <w:r w:rsidR="004226BA" w:rsidRPr="00631048">
        <w:rPr>
          <w:rFonts w:ascii="Arial" w:hAnsi="Arial" w:cs="Arial"/>
          <w:sz w:val="20"/>
          <w:szCs w:val="20"/>
        </w:rPr>
        <w:t xml:space="preserve"> may be needed</w:t>
      </w:r>
      <w:r w:rsidRPr="00631048">
        <w:rPr>
          <w:rFonts w:ascii="Arial" w:hAnsi="Arial" w:cs="Arial"/>
          <w:sz w:val="20"/>
          <w:szCs w:val="20"/>
        </w:rPr>
        <w:t>.</w:t>
      </w:r>
    </w:p>
    <w:p w14:paraId="00D984B6" w14:textId="137D460E" w:rsidR="006A5395" w:rsidRPr="00631048" w:rsidRDefault="006A5395" w:rsidP="00AD71A7">
      <w:pPr>
        <w:pStyle w:val="Sub-Heading2"/>
        <w:numPr>
          <w:ilvl w:val="2"/>
          <w:numId w:val="0"/>
        </w:numPr>
        <w:ind w:left="720" w:hanging="720"/>
        <w:rPr>
          <w:rFonts w:ascii="Arial" w:hAnsi="Arial" w:cs="Arial"/>
          <w:lang w:eastAsia="en-US"/>
        </w:rPr>
      </w:pPr>
      <w:r w:rsidRPr="78BBDEA1">
        <w:rPr>
          <w:rFonts w:ascii="Arial" w:hAnsi="Arial" w:cs="Arial"/>
        </w:rPr>
        <w:t>Option 2: Create a new policy</w:t>
      </w:r>
      <w:r w:rsidR="002270B0" w:rsidRPr="78BBDEA1">
        <w:rPr>
          <w:rFonts w:ascii="Arial" w:hAnsi="Arial" w:cs="Arial"/>
        </w:rPr>
        <w:t>, with cross-licensing between employer and employee</w:t>
      </w:r>
    </w:p>
    <w:p w14:paraId="0D3743CD" w14:textId="2FC311FA" w:rsidR="003F7BEA" w:rsidRPr="00631048" w:rsidRDefault="007A68F9" w:rsidP="00093F94">
      <w:pPr>
        <w:rPr>
          <w:rFonts w:ascii="Arial" w:hAnsi="Arial" w:cs="Arial"/>
          <w:sz w:val="20"/>
          <w:szCs w:val="20"/>
        </w:rPr>
      </w:pPr>
      <w:r w:rsidRPr="78BBDEA1">
        <w:rPr>
          <w:rFonts w:ascii="Arial" w:hAnsi="Arial" w:cs="Arial"/>
          <w:sz w:val="20"/>
          <w:szCs w:val="20"/>
        </w:rPr>
        <w:t xml:space="preserve">It </w:t>
      </w:r>
      <w:r w:rsidR="003F7BEA" w:rsidRPr="78BBDEA1">
        <w:rPr>
          <w:rFonts w:ascii="Arial" w:hAnsi="Arial" w:cs="Arial"/>
          <w:sz w:val="20"/>
          <w:szCs w:val="20"/>
        </w:rPr>
        <w:t>would be</w:t>
      </w:r>
      <w:r w:rsidRPr="78BBDEA1">
        <w:rPr>
          <w:rFonts w:ascii="Arial" w:hAnsi="Arial" w:cs="Arial"/>
          <w:sz w:val="20"/>
          <w:szCs w:val="20"/>
        </w:rPr>
        <w:t xml:space="preserve"> possible to develop a </w:t>
      </w:r>
      <w:r w:rsidR="003F7BEA" w:rsidRPr="78BBDEA1">
        <w:rPr>
          <w:rFonts w:ascii="Arial" w:hAnsi="Arial" w:cs="Arial"/>
          <w:sz w:val="20"/>
          <w:szCs w:val="20"/>
        </w:rPr>
        <w:t xml:space="preserve">new </w:t>
      </w:r>
      <w:r w:rsidRPr="78BBDEA1">
        <w:rPr>
          <w:rFonts w:ascii="Arial" w:hAnsi="Arial" w:cs="Arial"/>
          <w:sz w:val="20"/>
          <w:szCs w:val="20"/>
        </w:rPr>
        <w:t xml:space="preserve">shared ownership </w:t>
      </w:r>
      <w:r w:rsidR="003F7BEA" w:rsidRPr="78BBDEA1">
        <w:rPr>
          <w:rFonts w:ascii="Arial" w:hAnsi="Arial" w:cs="Arial"/>
          <w:sz w:val="20"/>
          <w:szCs w:val="20"/>
        </w:rPr>
        <w:t>policy</w:t>
      </w:r>
      <w:r w:rsidRPr="78BBDEA1">
        <w:rPr>
          <w:rFonts w:ascii="Arial" w:hAnsi="Arial" w:cs="Arial"/>
          <w:sz w:val="20"/>
          <w:szCs w:val="20"/>
        </w:rPr>
        <w:t xml:space="preserve"> in which </w:t>
      </w:r>
      <w:r w:rsidR="004226BA" w:rsidRPr="78BBDEA1">
        <w:rPr>
          <w:rFonts w:ascii="Arial" w:hAnsi="Arial" w:cs="Arial"/>
          <w:sz w:val="20"/>
          <w:szCs w:val="20"/>
        </w:rPr>
        <w:t xml:space="preserve">employees </w:t>
      </w:r>
      <w:r w:rsidRPr="78BBDEA1">
        <w:rPr>
          <w:rFonts w:ascii="Arial" w:hAnsi="Arial" w:cs="Arial"/>
          <w:sz w:val="20"/>
          <w:szCs w:val="20"/>
        </w:rPr>
        <w:t xml:space="preserve">and </w:t>
      </w:r>
      <w:r w:rsidR="004226BA" w:rsidRPr="78BBDEA1">
        <w:rPr>
          <w:rFonts w:ascii="Arial" w:hAnsi="Arial" w:cs="Arial"/>
          <w:sz w:val="20"/>
          <w:szCs w:val="20"/>
        </w:rPr>
        <w:t xml:space="preserve">the </w:t>
      </w:r>
      <w:r w:rsidRPr="78BBDEA1">
        <w:rPr>
          <w:rFonts w:ascii="Arial" w:hAnsi="Arial" w:cs="Arial"/>
          <w:sz w:val="20"/>
          <w:szCs w:val="20"/>
        </w:rPr>
        <w:t>institution</w:t>
      </w:r>
      <w:r w:rsidR="004226BA" w:rsidRPr="78BBDEA1">
        <w:rPr>
          <w:rFonts w:ascii="Arial" w:hAnsi="Arial" w:cs="Arial"/>
          <w:sz w:val="20"/>
          <w:szCs w:val="20"/>
        </w:rPr>
        <w:t xml:space="preserve"> cross-</w:t>
      </w:r>
      <w:r w:rsidRPr="78BBDEA1">
        <w:rPr>
          <w:rFonts w:ascii="Arial" w:hAnsi="Arial" w:cs="Arial"/>
          <w:sz w:val="20"/>
          <w:szCs w:val="20"/>
        </w:rPr>
        <w:t>licence rights to each other</w:t>
      </w:r>
      <w:r w:rsidR="004226BA" w:rsidRPr="78BBDEA1">
        <w:rPr>
          <w:rFonts w:ascii="Arial" w:hAnsi="Arial" w:cs="Arial"/>
          <w:sz w:val="20"/>
          <w:szCs w:val="20"/>
        </w:rPr>
        <w:t>. The primary advantage of this is that the material would not need</w:t>
      </w:r>
      <w:r w:rsidRPr="78BBDEA1">
        <w:rPr>
          <w:rFonts w:ascii="Arial" w:hAnsi="Arial" w:cs="Arial"/>
          <w:sz w:val="20"/>
          <w:szCs w:val="20"/>
        </w:rPr>
        <w:t xml:space="preserve"> to </w:t>
      </w:r>
      <w:r w:rsidR="004226BA" w:rsidRPr="78BBDEA1">
        <w:rPr>
          <w:rFonts w:ascii="Arial" w:hAnsi="Arial" w:cs="Arial"/>
          <w:sz w:val="20"/>
          <w:szCs w:val="20"/>
        </w:rPr>
        <w:t xml:space="preserve">be released to </w:t>
      </w:r>
      <w:r w:rsidRPr="78BBDEA1">
        <w:rPr>
          <w:rFonts w:ascii="Arial" w:hAnsi="Arial" w:cs="Arial"/>
          <w:sz w:val="20"/>
          <w:szCs w:val="20"/>
        </w:rPr>
        <w:t xml:space="preserve">the whole world. </w:t>
      </w:r>
      <w:r w:rsidR="001F44ED" w:rsidRPr="78BBDEA1">
        <w:rPr>
          <w:rFonts w:ascii="Arial" w:hAnsi="Arial" w:cs="Arial"/>
          <w:sz w:val="20"/>
          <w:szCs w:val="20"/>
        </w:rPr>
        <w:t xml:space="preserve">This </w:t>
      </w:r>
      <w:r w:rsidR="004226BA" w:rsidRPr="78BBDEA1">
        <w:rPr>
          <w:rFonts w:ascii="Arial" w:hAnsi="Arial" w:cs="Arial"/>
          <w:sz w:val="20"/>
          <w:szCs w:val="20"/>
        </w:rPr>
        <w:t xml:space="preserve">would preserve a commercial advantage for the university, and might cover </w:t>
      </w:r>
      <w:r w:rsidR="001F44ED" w:rsidRPr="78BBDEA1">
        <w:rPr>
          <w:rFonts w:ascii="Arial" w:hAnsi="Arial" w:cs="Arial"/>
          <w:sz w:val="20"/>
          <w:szCs w:val="20"/>
        </w:rPr>
        <w:t>a broader range of material</w:t>
      </w:r>
      <w:r w:rsidR="004226BA" w:rsidRPr="78BBDEA1">
        <w:rPr>
          <w:rFonts w:ascii="Arial" w:hAnsi="Arial" w:cs="Arial"/>
          <w:sz w:val="20"/>
          <w:szCs w:val="20"/>
        </w:rPr>
        <w:t>.</w:t>
      </w:r>
    </w:p>
    <w:p w14:paraId="185177D2" w14:textId="77777777" w:rsidR="003F7BEA" w:rsidRPr="00631048" w:rsidRDefault="003F7BEA" w:rsidP="00093F94">
      <w:pPr>
        <w:rPr>
          <w:rFonts w:ascii="Arial" w:hAnsi="Arial" w:cs="Arial"/>
          <w:sz w:val="20"/>
          <w:szCs w:val="20"/>
        </w:rPr>
      </w:pPr>
    </w:p>
    <w:p w14:paraId="0C9FD5D5" w14:textId="581A3803" w:rsidR="004226BA" w:rsidRPr="00631048" w:rsidRDefault="004226BA" w:rsidP="00093F94">
      <w:pPr>
        <w:rPr>
          <w:rFonts w:ascii="Arial" w:hAnsi="Arial" w:cs="Arial"/>
          <w:sz w:val="20"/>
          <w:szCs w:val="20"/>
        </w:rPr>
      </w:pPr>
      <w:r w:rsidRPr="00631048">
        <w:rPr>
          <w:rFonts w:ascii="Arial" w:hAnsi="Arial" w:cs="Arial"/>
          <w:sz w:val="20"/>
          <w:szCs w:val="20"/>
        </w:rPr>
        <w:t xml:space="preserve">Outputs from the conversations </w:t>
      </w:r>
      <w:r w:rsidR="003F7BEA" w:rsidRPr="00631048">
        <w:rPr>
          <w:rFonts w:ascii="Arial" w:hAnsi="Arial" w:cs="Arial"/>
          <w:sz w:val="20"/>
          <w:szCs w:val="20"/>
        </w:rPr>
        <w:t>SUMS Consulting have held with Leeds stakeholders</w:t>
      </w:r>
      <w:r w:rsidR="001F44ED" w:rsidRPr="00631048">
        <w:rPr>
          <w:rFonts w:ascii="Arial" w:hAnsi="Arial" w:cs="Arial"/>
          <w:sz w:val="20"/>
          <w:szCs w:val="20"/>
        </w:rPr>
        <w:t xml:space="preserve"> would </w:t>
      </w:r>
      <w:r w:rsidR="003F7BEA" w:rsidRPr="00631048">
        <w:rPr>
          <w:rFonts w:ascii="Arial" w:hAnsi="Arial" w:cs="Arial"/>
          <w:sz w:val="20"/>
          <w:szCs w:val="20"/>
        </w:rPr>
        <w:t xml:space="preserve">form </w:t>
      </w:r>
      <w:r w:rsidR="001F44ED" w:rsidRPr="00631048">
        <w:rPr>
          <w:rFonts w:ascii="Arial" w:hAnsi="Arial" w:cs="Arial"/>
          <w:sz w:val="20"/>
          <w:szCs w:val="20"/>
        </w:rPr>
        <w:t>the</w:t>
      </w:r>
      <w:r w:rsidR="003F7BEA" w:rsidRPr="00631048">
        <w:rPr>
          <w:rFonts w:ascii="Arial" w:hAnsi="Arial" w:cs="Arial"/>
          <w:sz w:val="20"/>
          <w:szCs w:val="20"/>
        </w:rPr>
        <w:t xml:space="preserve"> foundation for </w:t>
      </w:r>
      <w:r w:rsidR="001F44ED" w:rsidRPr="00631048">
        <w:rPr>
          <w:rFonts w:ascii="Arial" w:hAnsi="Arial" w:cs="Arial"/>
          <w:sz w:val="20"/>
          <w:szCs w:val="20"/>
        </w:rPr>
        <w:t>the new policy</w:t>
      </w:r>
      <w:r w:rsidR="003F7BEA" w:rsidRPr="00631048">
        <w:rPr>
          <w:rFonts w:ascii="Arial" w:hAnsi="Arial" w:cs="Arial"/>
          <w:sz w:val="20"/>
          <w:szCs w:val="20"/>
        </w:rPr>
        <w:t xml:space="preserve">. </w:t>
      </w:r>
      <w:r w:rsidRPr="00631048">
        <w:rPr>
          <w:rFonts w:ascii="Arial" w:hAnsi="Arial" w:cs="Arial"/>
          <w:sz w:val="20"/>
          <w:szCs w:val="20"/>
        </w:rPr>
        <w:t xml:space="preserve">Conversations so far show that there is support for the idea of reuse, but </w:t>
      </w:r>
      <w:r w:rsidR="005B0E2C" w:rsidRPr="00631048">
        <w:rPr>
          <w:rFonts w:ascii="Arial" w:hAnsi="Arial" w:cs="Arial"/>
          <w:sz w:val="20"/>
          <w:szCs w:val="20"/>
        </w:rPr>
        <w:t xml:space="preserve">substantial </w:t>
      </w:r>
      <w:r w:rsidRPr="00631048">
        <w:rPr>
          <w:rFonts w:ascii="Arial" w:hAnsi="Arial" w:cs="Arial"/>
          <w:sz w:val="20"/>
          <w:szCs w:val="20"/>
        </w:rPr>
        <w:t xml:space="preserve">concern as to how it would work in practice. </w:t>
      </w:r>
      <w:r w:rsidR="008C45AC" w:rsidRPr="00631048">
        <w:rPr>
          <w:rFonts w:ascii="Arial" w:hAnsi="Arial" w:cs="Arial"/>
          <w:sz w:val="20"/>
          <w:szCs w:val="20"/>
        </w:rPr>
        <w:t xml:space="preserve">A policy which is co-developed, with active involvement from a range of staff, is most likely to contribute to successful </w:t>
      </w:r>
      <w:r w:rsidR="003F7BEA" w:rsidRPr="00631048">
        <w:rPr>
          <w:rFonts w:ascii="Arial" w:hAnsi="Arial" w:cs="Arial"/>
          <w:sz w:val="20"/>
          <w:szCs w:val="20"/>
        </w:rPr>
        <w:t xml:space="preserve">long-term </w:t>
      </w:r>
      <w:r w:rsidR="008C45AC" w:rsidRPr="00631048">
        <w:rPr>
          <w:rFonts w:ascii="Arial" w:hAnsi="Arial" w:cs="Arial"/>
          <w:sz w:val="20"/>
          <w:szCs w:val="20"/>
        </w:rPr>
        <w:t>change.</w:t>
      </w:r>
      <w:r w:rsidR="003F7BEA" w:rsidRPr="00631048">
        <w:rPr>
          <w:rFonts w:ascii="Arial" w:hAnsi="Arial" w:cs="Arial"/>
          <w:sz w:val="20"/>
          <w:szCs w:val="20"/>
        </w:rPr>
        <w:t xml:space="preserve"> </w:t>
      </w:r>
      <w:r w:rsidR="00AD6DA2" w:rsidRPr="00631048">
        <w:rPr>
          <w:rFonts w:ascii="Arial" w:hAnsi="Arial" w:cs="Arial"/>
          <w:sz w:val="20"/>
          <w:szCs w:val="20"/>
        </w:rPr>
        <w:t xml:space="preserve">However </w:t>
      </w:r>
      <w:r w:rsidR="00AD6DA2" w:rsidRPr="00631048">
        <w:rPr>
          <w:rFonts w:ascii="Arial" w:hAnsi="Arial" w:cs="Arial"/>
          <w:sz w:val="20"/>
          <w:szCs w:val="20"/>
          <w:lang w:eastAsia="x-none"/>
        </w:rPr>
        <w:t>p</w:t>
      </w:r>
      <w:r w:rsidR="00904552" w:rsidRPr="00631048">
        <w:rPr>
          <w:rFonts w:ascii="Arial" w:hAnsi="Arial" w:cs="Arial"/>
          <w:sz w:val="20"/>
          <w:szCs w:val="20"/>
        </w:rPr>
        <w:t>revious experience with the lecture recording policy at Leeds</w:t>
      </w:r>
      <w:r w:rsidR="003F7BEA" w:rsidRPr="00631048">
        <w:rPr>
          <w:rFonts w:ascii="Arial" w:hAnsi="Arial" w:cs="Arial"/>
          <w:sz w:val="20"/>
          <w:szCs w:val="20"/>
        </w:rPr>
        <w:t xml:space="preserve"> </w:t>
      </w:r>
      <w:r w:rsidRPr="00631048">
        <w:rPr>
          <w:rFonts w:ascii="Arial" w:hAnsi="Arial" w:cs="Arial"/>
          <w:sz w:val="20"/>
          <w:szCs w:val="20"/>
        </w:rPr>
        <w:t xml:space="preserve">was </w:t>
      </w:r>
      <w:r w:rsidR="003F7BEA" w:rsidRPr="00631048">
        <w:rPr>
          <w:rFonts w:ascii="Arial" w:hAnsi="Arial" w:cs="Arial"/>
          <w:sz w:val="20"/>
          <w:szCs w:val="20"/>
        </w:rPr>
        <w:t>that policy formulation an</w:t>
      </w:r>
      <w:r w:rsidRPr="00631048">
        <w:rPr>
          <w:rFonts w:ascii="Arial" w:hAnsi="Arial" w:cs="Arial"/>
          <w:sz w:val="20"/>
          <w:szCs w:val="20"/>
        </w:rPr>
        <w:t xml:space="preserve">d </w:t>
      </w:r>
      <w:r w:rsidR="003F7BEA" w:rsidRPr="00631048">
        <w:rPr>
          <w:rFonts w:ascii="Arial" w:hAnsi="Arial" w:cs="Arial"/>
          <w:sz w:val="20"/>
          <w:szCs w:val="20"/>
        </w:rPr>
        <w:t xml:space="preserve">consultation in this area </w:t>
      </w:r>
      <w:r w:rsidRPr="00631048">
        <w:rPr>
          <w:rFonts w:ascii="Arial" w:hAnsi="Arial" w:cs="Arial"/>
          <w:sz w:val="20"/>
          <w:szCs w:val="20"/>
        </w:rPr>
        <w:t xml:space="preserve">was slow and </w:t>
      </w:r>
      <w:r w:rsidR="003F7BEA" w:rsidRPr="00631048">
        <w:rPr>
          <w:rFonts w:ascii="Arial" w:hAnsi="Arial" w:cs="Arial"/>
          <w:sz w:val="20"/>
          <w:szCs w:val="20"/>
        </w:rPr>
        <w:t>contentious</w:t>
      </w:r>
      <w:r w:rsidR="008C45AC" w:rsidRPr="00631048">
        <w:rPr>
          <w:rFonts w:ascii="Arial" w:hAnsi="Arial" w:cs="Arial"/>
          <w:sz w:val="20"/>
          <w:szCs w:val="20"/>
        </w:rPr>
        <w:t>.</w:t>
      </w:r>
      <w:r w:rsidRPr="00631048">
        <w:rPr>
          <w:rFonts w:ascii="Arial" w:hAnsi="Arial" w:cs="Arial"/>
          <w:sz w:val="20"/>
          <w:szCs w:val="20"/>
        </w:rPr>
        <w:t xml:space="preserve"> </w:t>
      </w:r>
    </w:p>
    <w:p w14:paraId="6D5CF453" w14:textId="77777777" w:rsidR="004226BA" w:rsidRPr="00631048" w:rsidRDefault="004226BA" w:rsidP="00093F94">
      <w:pPr>
        <w:rPr>
          <w:rFonts w:ascii="Arial" w:hAnsi="Arial" w:cs="Arial"/>
          <w:sz w:val="20"/>
          <w:szCs w:val="20"/>
        </w:rPr>
      </w:pPr>
    </w:p>
    <w:p w14:paraId="0F0D950D" w14:textId="73B5950D" w:rsidR="008C45AC" w:rsidRPr="00631048" w:rsidRDefault="004226BA" w:rsidP="00093F94">
      <w:pPr>
        <w:rPr>
          <w:rFonts w:ascii="Arial" w:hAnsi="Arial" w:cs="Arial"/>
          <w:sz w:val="20"/>
          <w:szCs w:val="20"/>
        </w:rPr>
      </w:pPr>
      <w:r w:rsidRPr="00631048">
        <w:rPr>
          <w:rFonts w:ascii="Arial" w:hAnsi="Arial" w:cs="Arial"/>
          <w:sz w:val="20"/>
          <w:szCs w:val="20"/>
        </w:rPr>
        <w:t xml:space="preserve">Adopting this option could put Leeds in a good long-term position with a sector-leading policy on reuse, but the time taken to consult </w:t>
      </w:r>
      <w:r w:rsidR="005B0E2C" w:rsidRPr="00631048">
        <w:rPr>
          <w:rFonts w:ascii="Arial" w:hAnsi="Arial" w:cs="Arial"/>
          <w:sz w:val="20"/>
          <w:szCs w:val="20"/>
        </w:rPr>
        <w:t xml:space="preserve">staff </w:t>
      </w:r>
      <w:r w:rsidRPr="00631048">
        <w:rPr>
          <w:rFonts w:ascii="Arial" w:hAnsi="Arial" w:cs="Arial"/>
          <w:sz w:val="20"/>
          <w:szCs w:val="20"/>
        </w:rPr>
        <w:t xml:space="preserve">and bring </w:t>
      </w:r>
      <w:r w:rsidR="005B0E2C" w:rsidRPr="00631048">
        <w:rPr>
          <w:rFonts w:ascii="Arial" w:hAnsi="Arial" w:cs="Arial"/>
          <w:sz w:val="20"/>
          <w:szCs w:val="20"/>
        </w:rPr>
        <w:t>people</w:t>
      </w:r>
      <w:r w:rsidRPr="00631048">
        <w:rPr>
          <w:rFonts w:ascii="Arial" w:hAnsi="Arial" w:cs="Arial"/>
          <w:sz w:val="20"/>
          <w:szCs w:val="20"/>
        </w:rPr>
        <w:t xml:space="preserve"> on board would delay ambitions for digital transformation.</w:t>
      </w:r>
    </w:p>
    <w:p w14:paraId="42544C57" w14:textId="6B6DFE5D" w:rsidR="006A5395" w:rsidRPr="00631048" w:rsidRDefault="00E84EC2" w:rsidP="00840A98">
      <w:pPr>
        <w:pStyle w:val="Sub-Heading"/>
        <w:numPr>
          <w:ilvl w:val="0"/>
          <w:numId w:val="0"/>
        </w:numPr>
        <w:ind w:left="720" w:hanging="720"/>
        <w:rPr>
          <w:rFonts w:ascii="Arial" w:hAnsi="Arial" w:cs="Arial"/>
          <w:b/>
          <w:bCs/>
        </w:rPr>
      </w:pPr>
      <w:r w:rsidRPr="00631048">
        <w:rPr>
          <w:rFonts w:ascii="Arial" w:hAnsi="Arial" w:cs="Arial"/>
          <w:b/>
          <w:bCs/>
        </w:rPr>
        <w:t>Summary of options</w:t>
      </w:r>
    </w:p>
    <w:p w14:paraId="75C42294" w14:textId="0F3D2B95" w:rsidR="00B266E7" w:rsidRPr="00631048" w:rsidRDefault="00B266E7" w:rsidP="00B266E7">
      <w:pPr>
        <w:pStyle w:val="Sub-Heading"/>
        <w:numPr>
          <w:ilvl w:val="0"/>
          <w:numId w:val="0"/>
        </w:numPr>
        <w:ind w:left="720" w:hanging="720"/>
        <w:rPr>
          <w:rFonts w:ascii="Arial" w:hAnsi="Arial" w:cs="Arial"/>
          <w:i/>
          <w:iCs/>
        </w:rPr>
      </w:pPr>
      <w:r w:rsidRPr="00631048">
        <w:rPr>
          <w:rFonts w:ascii="Arial" w:hAnsi="Arial" w:cs="Arial"/>
          <w:i/>
          <w:iCs/>
        </w:rPr>
        <w:t>Advantages and disadvantages</w:t>
      </w:r>
    </w:p>
    <w:tbl>
      <w:tblPr>
        <w:tblStyle w:val="TableGrid"/>
        <w:tblW w:w="0" w:type="auto"/>
        <w:tblInd w:w="-147" w:type="dxa"/>
        <w:tblLook w:val="04A0" w:firstRow="1" w:lastRow="0" w:firstColumn="1" w:lastColumn="0" w:noHBand="0" w:noVBand="1"/>
      </w:tblPr>
      <w:tblGrid>
        <w:gridCol w:w="2836"/>
        <w:gridCol w:w="3969"/>
        <w:gridCol w:w="3530"/>
      </w:tblGrid>
      <w:tr w:rsidR="004E6AA7" w:rsidRPr="005276FB" w14:paraId="1BCE587B" w14:textId="77777777" w:rsidTr="003842BB">
        <w:trPr>
          <w:tblHeader/>
        </w:trPr>
        <w:tc>
          <w:tcPr>
            <w:tcW w:w="2836" w:type="dxa"/>
            <w:shd w:val="clear" w:color="auto" w:fill="002060"/>
          </w:tcPr>
          <w:bookmarkEnd w:id="0"/>
          <w:p w14:paraId="7B9761D7" w14:textId="448D5117" w:rsidR="00502C86" w:rsidRPr="00631048" w:rsidRDefault="003842BB" w:rsidP="00AD71A7">
            <w:pPr>
              <w:rPr>
                <w:rFonts w:ascii="Arial" w:hAnsi="Arial" w:cs="Arial"/>
                <w:b/>
                <w:bCs/>
                <w:color w:val="auto"/>
                <w:sz w:val="20"/>
                <w:szCs w:val="20"/>
                <w:lang w:eastAsia="x-none"/>
              </w:rPr>
            </w:pPr>
            <w:r w:rsidRPr="00631048">
              <w:rPr>
                <w:rFonts w:ascii="Arial" w:hAnsi="Arial" w:cs="Arial"/>
                <w:b/>
                <w:bCs/>
                <w:sz w:val="20"/>
                <w:szCs w:val="20"/>
                <w:lang w:eastAsia="x-none"/>
              </w:rPr>
              <w:t xml:space="preserve">Option </w:t>
            </w:r>
          </w:p>
        </w:tc>
        <w:tc>
          <w:tcPr>
            <w:tcW w:w="3969" w:type="dxa"/>
            <w:shd w:val="clear" w:color="auto" w:fill="002060"/>
          </w:tcPr>
          <w:p w14:paraId="799181E4" w14:textId="7B6A99BE" w:rsidR="00502C86" w:rsidRPr="00631048" w:rsidRDefault="00502C86" w:rsidP="00840A98">
            <w:pPr>
              <w:jc w:val="center"/>
              <w:rPr>
                <w:rFonts w:ascii="Arial" w:hAnsi="Arial" w:cs="Arial"/>
                <w:b/>
                <w:bCs/>
                <w:color w:val="auto"/>
                <w:sz w:val="20"/>
                <w:szCs w:val="20"/>
                <w:lang w:eastAsia="x-none"/>
              </w:rPr>
            </w:pPr>
            <w:r w:rsidRPr="00631048">
              <w:rPr>
                <w:rFonts w:ascii="Arial" w:hAnsi="Arial" w:cs="Arial"/>
                <w:b/>
                <w:bCs/>
                <w:sz w:val="20"/>
                <w:szCs w:val="20"/>
                <w:lang w:eastAsia="x-none"/>
              </w:rPr>
              <w:t>Advantages</w:t>
            </w:r>
          </w:p>
        </w:tc>
        <w:tc>
          <w:tcPr>
            <w:tcW w:w="3530" w:type="dxa"/>
            <w:shd w:val="clear" w:color="auto" w:fill="002060"/>
          </w:tcPr>
          <w:p w14:paraId="5E3113B8" w14:textId="3DF42DF7" w:rsidR="00502C86" w:rsidRPr="00631048" w:rsidRDefault="00502C86" w:rsidP="00840A98">
            <w:pPr>
              <w:jc w:val="center"/>
              <w:rPr>
                <w:rFonts w:ascii="Arial" w:hAnsi="Arial" w:cs="Arial"/>
                <w:b/>
                <w:bCs/>
                <w:color w:val="auto"/>
                <w:sz w:val="20"/>
                <w:szCs w:val="20"/>
                <w:lang w:eastAsia="x-none"/>
              </w:rPr>
            </w:pPr>
            <w:r w:rsidRPr="00631048">
              <w:rPr>
                <w:rFonts w:ascii="Arial" w:hAnsi="Arial" w:cs="Arial"/>
                <w:b/>
                <w:bCs/>
                <w:sz w:val="20"/>
                <w:szCs w:val="20"/>
                <w:lang w:eastAsia="x-none"/>
              </w:rPr>
              <w:t>Disadvantages</w:t>
            </w:r>
          </w:p>
        </w:tc>
      </w:tr>
      <w:tr w:rsidR="00840A98" w:rsidRPr="005276FB" w14:paraId="3507E130" w14:textId="77777777" w:rsidTr="005B14DD">
        <w:tc>
          <w:tcPr>
            <w:tcW w:w="2836" w:type="dxa"/>
          </w:tcPr>
          <w:p w14:paraId="76203DAF" w14:textId="369F5DAF" w:rsidR="00E84EC2" w:rsidRPr="00631048" w:rsidRDefault="00502C86" w:rsidP="00AD71A7">
            <w:pPr>
              <w:rPr>
                <w:rFonts w:ascii="Arial" w:hAnsi="Arial" w:cs="Arial"/>
                <w:b/>
                <w:bCs/>
                <w:color w:val="auto"/>
                <w:sz w:val="20"/>
                <w:szCs w:val="20"/>
                <w:lang w:eastAsia="x-none"/>
              </w:rPr>
            </w:pPr>
            <w:r w:rsidRPr="00631048">
              <w:rPr>
                <w:rFonts w:ascii="Arial" w:hAnsi="Arial" w:cs="Arial"/>
                <w:b/>
                <w:bCs/>
                <w:sz w:val="20"/>
                <w:szCs w:val="20"/>
                <w:lang w:eastAsia="x-none"/>
              </w:rPr>
              <w:t>Use existing OER polic</w:t>
            </w:r>
            <w:r w:rsidR="00E84EC2" w:rsidRPr="00631048">
              <w:rPr>
                <w:rFonts w:ascii="Arial" w:hAnsi="Arial" w:cs="Arial"/>
                <w:b/>
                <w:bCs/>
                <w:sz w:val="20"/>
                <w:szCs w:val="20"/>
                <w:lang w:eastAsia="x-none"/>
              </w:rPr>
              <w:t xml:space="preserve">y only. </w:t>
            </w:r>
          </w:p>
          <w:p w14:paraId="56F7A38B" w14:textId="77777777" w:rsidR="00E84EC2" w:rsidRPr="00631048" w:rsidRDefault="00E84EC2" w:rsidP="00AD71A7">
            <w:pPr>
              <w:rPr>
                <w:rFonts w:ascii="Arial" w:hAnsi="Arial" w:cs="Arial"/>
                <w:b/>
                <w:bCs/>
                <w:color w:val="auto"/>
                <w:sz w:val="20"/>
                <w:szCs w:val="20"/>
                <w:lang w:eastAsia="x-none"/>
              </w:rPr>
            </w:pPr>
          </w:p>
          <w:p w14:paraId="59336E2C" w14:textId="77777777" w:rsidR="00502C86" w:rsidRPr="00631048" w:rsidRDefault="00E84EC2" w:rsidP="00AD71A7">
            <w:pPr>
              <w:rPr>
                <w:rFonts w:ascii="Arial" w:hAnsi="Arial" w:cs="Arial"/>
                <w:b/>
                <w:bCs/>
                <w:color w:val="auto"/>
                <w:sz w:val="20"/>
                <w:szCs w:val="20"/>
                <w:lang w:eastAsia="x-none"/>
              </w:rPr>
            </w:pPr>
            <w:r w:rsidRPr="00631048">
              <w:rPr>
                <w:rFonts w:ascii="Arial" w:hAnsi="Arial" w:cs="Arial"/>
                <w:b/>
                <w:bCs/>
                <w:sz w:val="20"/>
                <w:szCs w:val="20"/>
                <w:lang w:eastAsia="x-none"/>
              </w:rPr>
              <w:t>Apply a</w:t>
            </w:r>
            <w:r w:rsidR="003F7BEA" w:rsidRPr="00631048">
              <w:rPr>
                <w:rFonts w:ascii="Arial" w:hAnsi="Arial" w:cs="Arial"/>
                <w:b/>
                <w:bCs/>
                <w:sz w:val="20"/>
                <w:szCs w:val="20"/>
                <w:lang w:eastAsia="x-none"/>
              </w:rPr>
              <w:t xml:space="preserve"> Creative Commons </w:t>
            </w:r>
            <w:r w:rsidRPr="00631048">
              <w:rPr>
                <w:rFonts w:ascii="Arial" w:hAnsi="Arial" w:cs="Arial"/>
                <w:b/>
                <w:bCs/>
                <w:sz w:val="20"/>
                <w:szCs w:val="20"/>
                <w:lang w:eastAsia="x-none"/>
              </w:rPr>
              <w:t>licence to all future materials co-created between academics and DES</w:t>
            </w:r>
            <w:r w:rsidR="003F7BEA" w:rsidRPr="00631048">
              <w:rPr>
                <w:rFonts w:ascii="Arial" w:hAnsi="Arial" w:cs="Arial"/>
                <w:b/>
                <w:bCs/>
                <w:sz w:val="20"/>
                <w:szCs w:val="20"/>
                <w:lang w:eastAsia="x-none"/>
              </w:rPr>
              <w:t>.</w:t>
            </w:r>
          </w:p>
          <w:p w14:paraId="6AB337A1" w14:textId="77777777" w:rsidR="005B14DD" w:rsidRPr="00631048" w:rsidRDefault="005B14DD" w:rsidP="00AD71A7">
            <w:pPr>
              <w:rPr>
                <w:rFonts w:ascii="Arial" w:hAnsi="Arial" w:cs="Arial"/>
                <w:b/>
                <w:bCs/>
                <w:color w:val="auto"/>
                <w:sz w:val="20"/>
                <w:szCs w:val="20"/>
                <w:lang w:eastAsia="x-none"/>
              </w:rPr>
            </w:pPr>
          </w:p>
          <w:p w14:paraId="562529F8" w14:textId="32AD308B" w:rsidR="005B14DD" w:rsidRPr="00631048" w:rsidRDefault="005B14DD" w:rsidP="00AD71A7">
            <w:pPr>
              <w:rPr>
                <w:rFonts w:ascii="Arial" w:hAnsi="Arial" w:cs="Arial"/>
                <w:b/>
                <w:bCs/>
                <w:color w:val="auto"/>
                <w:sz w:val="20"/>
                <w:szCs w:val="20"/>
                <w:lang w:eastAsia="x-none"/>
              </w:rPr>
            </w:pPr>
            <w:r w:rsidRPr="00631048">
              <w:rPr>
                <w:rFonts w:ascii="Arial" w:hAnsi="Arial" w:cs="Arial"/>
                <w:b/>
                <w:bCs/>
                <w:sz w:val="20"/>
                <w:szCs w:val="20"/>
                <w:lang w:eastAsia="x-none"/>
              </w:rPr>
              <w:t>The employer, the employee, and anyone else, can use the work in future</w:t>
            </w:r>
            <w:r w:rsidR="00CE53CA" w:rsidRPr="00631048">
              <w:rPr>
                <w:rFonts w:ascii="Arial" w:hAnsi="Arial" w:cs="Arial"/>
                <w:b/>
                <w:bCs/>
                <w:sz w:val="20"/>
                <w:szCs w:val="20"/>
                <w:lang w:eastAsia="x-none"/>
              </w:rPr>
              <w:t>.</w:t>
            </w:r>
          </w:p>
        </w:tc>
        <w:tc>
          <w:tcPr>
            <w:tcW w:w="3969" w:type="dxa"/>
          </w:tcPr>
          <w:p w14:paraId="7EE8D525" w14:textId="77777777" w:rsidR="00E84EC2" w:rsidRPr="00631048" w:rsidRDefault="00E84EC2" w:rsidP="00E84EC2">
            <w:pPr>
              <w:pStyle w:val="ListParagraph"/>
              <w:rPr>
                <w:rFonts w:ascii="Arial" w:hAnsi="Arial" w:cs="Arial"/>
                <w:color w:val="auto"/>
                <w:sz w:val="20"/>
                <w:szCs w:val="20"/>
                <w:lang w:eastAsia="x-none"/>
              </w:rPr>
            </w:pPr>
          </w:p>
          <w:p w14:paraId="533CA0AE" w14:textId="67B37815" w:rsidR="00445396" w:rsidRPr="00631048" w:rsidRDefault="00502C86" w:rsidP="00B11693">
            <w:pPr>
              <w:pStyle w:val="ListParagraph"/>
              <w:numPr>
                <w:ilvl w:val="0"/>
                <w:numId w:val="10"/>
              </w:numPr>
              <w:rPr>
                <w:rFonts w:ascii="Arial" w:hAnsi="Arial" w:cs="Arial"/>
                <w:color w:val="auto"/>
                <w:sz w:val="20"/>
                <w:szCs w:val="20"/>
                <w:lang w:eastAsia="x-none"/>
              </w:rPr>
            </w:pPr>
            <w:r w:rsidRPr="00631048">
              <w:rPr>
                <w:rFonts w:ascii="Arial" w:hAnsi="Arial" w:cs="Arial"/>
                <w:sz w:val="20"/>
                <w:szCs w:val="20"/>
                <w:lang w:eastAsia="x-none"/>
              </w:rPr>
              <w:t>Quick</w:t>
            </w:r>
            <w:r w:rsidR="00E84EC2" w:rsidRPr="00631048">
              <w:rPr>
                <w:rFonts w:ascii="Arial" w:hAnsi="Arial" w:cs="Arial"/>
                <w:sz w:val="20"/>
                <w:szCs w:val="20"/>
                <w:lang w:eastAsia="x-none"/>
              </w:rPr>
              <w:t xml:space="preserve"> and relatively </w:t>
            </w:r>
            <w:r w:rsidRPr="00631048">
              <w:rPr>
                <w:rFonts w:ascii="Arial" w:hAnsi="Arial" w:cs="Arial"/>
                <w:sz w:val="20"/>
                <w:szCs w:val="20"/>
                <w:lang w:eastAsia="x-none"/>
              </w:rPr>
              <w:t>uncontentious</w:t>
            </w:r>
            <w:r w:rsidR="00E84EC2" w:rsidRPr="00631048">
              <w:rPr>
                <w:rFonts w:ascii="Arial" w:hAnsi="Arial" w:cs="Arial"/>
                <w:sz w:val="20"/>
                <w:szCs w:val="20"/>
                <w:lang w:eastAsia="x-none"/>
              </w:rPr>
              <w:t>. This approach c</w:t>
            </w:r>
            <w:r w:rsidR="00445396" w:rsidRPr="00631048">
              <w:rPr>
                <w:rFonts w:ascii="Arial" w:hAnsi="Arial" w:cs="Arial"/>
                <w:sz w:val="20"/>
                <w:szCs w:val="20"/>
                <w:lang w:eastAsia="x-none"/>
              </w:rPr>
              <w:t>oncentrates on the outcomes of digital transformation</w:t>
            </w:r>
            <w:r w:rsidR="00E84EC2" w:rsidRPr="00631048">
              <w:rPr>
                <w:rFonts w:ascii="Arial" w:hAnsi="Arial" w:cs="Arial"/>
                <w:sz w:val="20"/>
                <w:szCs w:val="20"/>
                <w:lang w:eastAsia="x-none"/>
              </w:rPr>
              <w:t>,</w:t>
            </w:r>
            <w:r w:rsidR="00445396" w:rsidRPr="00631048">
              <w:rPr>
                <w:rFonts w:ascii="Arial" w:hAnsi="Arial" w:cs="Arial"/>
                <w:sz w:val="20"/>
                <w:szCs w:val="20"/>
                <w:lang w:eastAsia="x-none"/>
              </w:rPr>
              <w:t xml:space="preserve"> rather than getting </w:t>
            </w:r>
            <w:r w:rsidR="005B0E2C" w:rsidRPr="00631048">
              <w:rPr>
                <w:rFonts w:ascii="Arial" w:hAnsi="Arial" w:cs="Arial"/>
                <w:sz w:val="20"/>
                <w:szCs w:val="20"/>
                <w:lang w:eastAsia="x-none"/>
              </w:rPr>
              <w:t>stuck in</w:t>
            </w:r>
            <w:r w:rsidR="00445396" w:rsidRPr="00631048">
              <w:rPr>
                <w:rFonts w:ascii="Arial" w:hAnsi="Arial" w:cs="Arial"/>
                <w:sz w:val="20"/>
                <w:szCs w:val="20"/>
                <w:lang w:eastAsia="x-none"/>
              </w:rPr>
              <w:t xml:space="preserve"> policy</w:t>
            </w:r>
            <w:r w:rsidR="00E84EC2" w:rsidRPr="00631048">
              <w:rPr>
                <w:rFonts w:ascii="Arial" w:hAnsi="Arial" w:cs="Arial"/>
                <w:sz w:val="20"/>
                <w:szCs w:val="20"/>
                <w:lang w:eastAsia="x-none"/>
              </w:rPr>
              <w:t xml:space="preserve"> discussions</w:t>
            </w:r>
            <w:r w:rsidR="00445396" w:rsidRPr="00631048">
              <w:rPr>
                <w:rFonts w:ascii="Arial" w:hAnsi="Arial" w:cs="Arial"/>
                <w:sz w:val="20"/>
                <w:szCs w:val="20"/>
                <w:lang w:eastAsia="x-none"/>
              </w:rPr>
              <w:t>.</w:t>
            </w:r>
          </w:p>
          <w:p w14:paraId="45233A93" w14:textId="77777777" w:rsidR="00946D5E" w:rsidRPr="00631048" w:rsidRDefault="00946D5E" w:rsidP="00946D5E">
            <w:pPr>
              <w:rPr>
                <w:rFonts w:ascii="Arial" w:hAnsi="Arial" w:cs="Arial"/>
                <w:color w:val="auto"/>
                <w:sz w:val="20"/>
                <w:szCs w:val="20"/>
                <w:lang w:eastAsia="x-none"/>
              </w:rPr>
            </w:pPr>
          </w:p>
          <w:p w14:paraId="7EDE8EC6" w14:textId="46A58C19" w:rsidR="00502C86" w:rsidRPr="00631048" w:rsidRDefault="00445396" w:rsidP="00B11693">
            <w:pPr>
              <w:pStyle w:val="ListParagraph"/>
              <w:numPr>
                <w:ilvl w:val="0"/>
                <w:numId w:val="10"/>
              </w:numPr>
              <w:rPr>
                <w:rFonts w:ascii="Arial" w:hAnsi="Arial" w:cs="Arial"/>
                <w:color w:val="auto"/>
                <w:sz w:val="20"/>
                <w:szCs w:val="20"/>
                <w:lang w:eastAsia="x-none"/>
              </w:rPr>
            </w:pPr>
            <w:r w:rsidRPr="00631048">
              <w:rPr>
                <w:rFonts w:ascii="Arial" w:hAnsi="Arial" w:cs="Arial"/>
                <w:sz w:val="20"/>
                <w:szCs w:val="20"/>
                <w:lang w:eastAsia="x-none"/>
              </w:rPr>
              <w:t>OER are p</w:t>
            </w:r>
            <w:r w:rsidR="00502C86" w:rsidRPr="00631048">
              <w:rPr>
                <w:rFonts w:ascii="Arial" w:hAnsi="Arial" w:cs="Arial"/>
                <w:sz w:val="20"/>
                <w:szCs w:val="20"/>
                <w:lang w:eastAsia="x-none"/>
              </w:rPr>
              <w:t>erceived as a public goo</w:t>
            </w:r>
            <w:r w:rsidR="00E84EC2" w:rsidRPr="00631048">
              <w:rPr>
                <w:rFonts w:ascii="Arial" w:hAnsi="Arial" w:cs="Arial"/>
                <w:sz w:val="20"/>
                <w:szCs w:val="20"/>
                <w:lang w:eastAsia="x-none"/>
              </w:rPr>
              <w:t>d</w:t>
            </w:r>
            <w:r w:rsidR="003F7BEA" w:rsidRPr="00631048">
              <w:rPr>
                <w:rFonts w:ascii="Arial" w:hAnsi="Arial" w:cs="Arial"/>
                <w:sz w:val="20"/>
                <w:szCs w:val="20"/>
                <w:lang w:eastAsia="x-none"/>
              </w:rPr>
              <w:t xml:space="preserve"> in line with the University’s mission.</w:t>
            </w:r>
          </w:p>
          <w:p w14:paraId="3B184308" w14:textId="77777777" w:rsidR="00E84EC2" w:rsidRPr="00631048" w:rsidRDefault="00E84EC2" w:rsidP="00E84EC2">
            <w:pPr>
              <w:pStyle w:val="ListParagraph"/>
              <w:rPr>
                <w:rFonts w:ascii="Arial" w:hAnsi="Arial" w:cs="Arial"/>
                <w:color w:val="auto"/>
                <w:sz w:val="20"/>
                <w:szCs w:val="20"/>
                <w:lang w:eastAsia="x-none"/>
              </w:rPr>
            </w:pPr>
          </w:p>
          <w:p w14:paraId="6AC7ED47" w14:textId="7B8A10E8" w:rsidR="00E84EC2" w:rsidRPr="00631048" w:rsidRDefault="00E84EC2" w:rsidP="00B11693">
            <w:pPr>
              <w:pStyle w:val="ListParagraph"/>
              <w:numPr>
                <w:ilvl w:val="0"/>
                <w:numId w:val="10"/>
              </w:numPr>
              <w:rPr>
                <w:rFonts w:ascii="Arial" w:hAnsi="Arial" w:cs="Arial"/>
                <w:color w:val="auto"/>
                <w:sz w:val="20"/>
                <w:szCs w:val="20"/>
                <w:lang w:eastAsia="x-none"/>
              </w:rPr>
            </w:pPr>
            <w:r w:rsidRPr="00631048">
              <w:rPr>
                <w:rFonts w:ascii="Arial" w:hAnsi="Arial" w:cs="Arial"/>
                <w:sz w:val="20"/>
                <w:szCs w:val="20"/>
                <w:lang w:eastAsia="x-none"/>
              </w:rPr>
              <w:t>Clearly provides a balance between the rights of the employer and employee</w:t>
            </w:r>
            <w:r w:rsidR="003F7BEA" w:rsidRPr="00631048">
              <w:rPr>
                <w:rFonts w:ascii="Arial" w:hAnsi="Arial" w:cs="Arial"/>
                <w:sz w:val="20"/>
                <w:szCs w:val="20"/>
                <w:lang w:eastAsia="x-none"/>
              </w:rPr>
              <w:t>, using policies which are well-known and well-understood.</w:t>
            </w:r>
          </w:p>
        </w:tc>
        <w:tc>
          <w:tcPr>
            <w:tcW w:w="3530" w:type="dxa"/>
          </w:tcPr>
          <w:p w14:paraId="56C8426C" w14:textId="77777777" w:rsidR="00E84EC2" w:rsidRPr="00631048" w:rsidRDefault="00E84EC2" w:rsidP="00E84EC2">
            <w:pPr>
              <w:pStyle w:val="ListParagraph"/>
              <w:rPr>
                <w:rFonts w:ascii="Arial" w:hAnsi="Arial" w:cs="Arial"/>
                <w:color w:val="auto"/>
                <w:sz w:val="20"/>
                <w:szCs w:val="20"/>
                <w:lang w:eastAsia="x-none"/>
              </w:rPr>
            </w:pPr>
          </w:p>
          <w:p w14:paraId="3749D9BE" w14:textId="1431D515" w:rsidR="00E84EC2" w:rsidRPr="00631048" w:rsidRDefault="00502C86" w:rsidP="00B11693">
            <w:pPr>
              <w:pStyle w:val="ListParagraph"/>
              <w:numPr>
                <w:ilvl w:val="0"/>
                <w:numId w:val="10"/>
              </w:numPr>
              <w:rPr>
                <w:rFonts w:ascii="Arial" w:hAnsi="Arial" w:cs="Arial"/>
                <w:color w:val="auto"/>
                <w:sz w:val="20"/>
                <w:szCs w:val="20"/>
                <w:lang w:eastAsia="x-none"/>
              </w:rPr>
            </w:pPr>
            <w:r w:rsidRPr="00631048">
              <w:rPr>
                <w:rFonts w:ascii="Arial" w:hAnsi="Arial" w:cs="Arial"/>
                <w:sz w:val="20"/>
                <w:szCs w:val="20"/>
                <w:lang w:eastAsia="x-none"/>
              </w:rPr>
              <w:t>Some resources may be too sensitive to release to the public</w:t>
            </w:r>
            <w:r w:rsidR="00E84EC2" w:rsidRPr="00631048">
              <w:rPr>
                <w:rFonts w:ascii="Arial" w:hAnsi="Arial" w:cs="Arial"/>
                <w:sz w:val="20"/>
                <w:szCs w:val="20"/>
                <w:lang w:eastAsia="x-none"/>
              </w:rPr>
              <w:t xml:space="preserve">. </w:t>
            </w:r>
          </w:p>
          <w:p w14:paraId="6F7C073E" w14:textId="77777777" w:rsidR="00E84EC2" w:rsidRPr="00631048" w:rsidRDefault="00E84EC2" w:rsidP="00E84EC2">
            <w:pPr>
              <w:pStyle w:val="ListParagraph"/>
              <w:rPr>
                <w:rFonts w:ascii="Arial" w:hAnsi="Arial" w:cs="Arial"/>
                <w:color w:val="auto"/>
                <w:sz w:val="20"/>
                <w:szCs w:val="20"/>
                <w:lang w:eastAsia="x-none"/>
              </w:rPr>
            </w:pPr>
          </w:p>
          <w:p w14:paraId="6C897DDC" w14:textId="273320BF" w:rsidR="00502C86" w:rsidRPr="00631048" w:rsidRDefault="00502C86" w:rsidP="00B11693">
            <w:pPr>
              <w:pStyle w:val="ListParagraph"/>
              <w:numPr>
                <w:ilvl w:val="0"/>
                <w:numId w:val="10"/>
              </w:numPr>
              <w:rPr>
                <w:rFonts w:ascii="Arial" w:hAnsi="Arial" w:cs="Arial"/>
                <w:color w:val="auto"/>
                <w:sz w:val="20"/>
                <w:szCs w:val="20"/>
                <w:lang w:eastAsia="x-none"/>
              </w:rPr>
            </w:pPr>
            <w:r w:rsidRPr="00631048">
              <w:rPr>
                <w:rFonts w:ascii="Arial" w:hAnsi="Arial" w:cs="Arial"/>
                <w:sz w:val="20"/>
                <w:szCs w:val="20"/>
                <w:lang w:eastAsia="x-none"/>
              </w:rPr>
              <w:t>Once a resource has been licensed it may be copied and reused elsewhere. These copies cannot be recalled, even if circumstances change.</w:t>
            </w:r>
          </w:p>
          <w:p w14:paraId="07603A02" w14:textId="77777777" w:rsidR="00946D5E" w:rsidRPr="00631048" w:rsidRDefault="00946D5E" w:rsidP="00946D5E">
            <w:pPr>
              <w:rPr>
                <w:rFonts w:ascii="Arial" w:hAnsi="Arial" w:cs="Arial"/>
                <w:color w:val="auto"/>
                <w:sz w:val="20"/>
                <w:szCs w:val="20"/>
                <w:lang w:eastAsia="x-none"/>
              </w:rPr>
            </w:pPr>
          </w:p>
          <w:p w14:paraId="77AC0726" w14:textId="188859D2" w:rsidR="00502C86" w:rsidRPr="00631048" w:rsidRDefault="00502C86" w:rsidP="00B11693">
            <w:pPr>
              <w:pStyle w:val="ListParagraph"/>
              <w:numPr>
                <w:ilvl w:val="0"/>
                <w:numId w:val="10"/>
              </w:numPr>
              <w:rPr>
                <w:rFonts w:ascii="Arial" w:hAnsi="Arial" w:cs="Arial"/>
                <w:color w:val="auto"/>
                <w:sz w:val="20"/>
                <w:szCs w:val="20"/>
                <w:lang w:eastAsia="x-none"/>
              </w:rPr>
            </w:pPr>
            <w:r w:rsidRPr="00631048">
              <w:rPr>
                <w:rFonts w:ascii="Arial" w:hAnsi="Arial" w:cs="Arial"/>
                <w:sz w:val="20"/>
                <w:szCs w:val="20"/>
                <w:lang w:eastAsia="x-none"/>
              </w:rPr>
              <w:t xml:space="preserve">If the resources for an entire course </w:t>
            </w:r>
            <w:r w:rsidR="00DE2EE5" w:rsidRPr="00631048">
              <w:rPr>
                <w:rFonts w:ascii="Arial" w:hAnsi="Arial" w:cs="Arial"/>
                <w:sz w:val="20"/>
                <w:szCs w:val="20"/>
                <w:lang w:eastAsia="x-none"/>
              </w:rPr>
              <w:t>are</w:t>
            </w:r>
            <w:r w:rsidRPr="00631048">
              <w:rPr>
                <w:rFonts w:ascii="Arial" w:hAnsi="Arial" w:cs="Arial"/>
                <w:sz w:val="20"/>
                <w:szCs w:val="20"/>
                <w:lang w:eastAsia="x-none"/>
              </w:rPr>
              <w:t xml:space="preserve"> released </w:t>
            </w:r>
            <w:r w:rsidR="003F7BEA" w:rsidRPr="00631048">
              <w:rPr>
                <w:rFonts w:ascii="Arial" w:hAnsi="Arial" w:cs="Arial"/>
                <w:sz w:val="20"/>
                <w:szCs w:val="20"/>
                <w:lang w:eastAsia="x-none"/>
              </w:rPr>
              <w:t xml:space="preserve">free of charge </w:t>
            </w:r>
            <w:r w:rsidRPr="00631048">
              <w:rPr>
                <w:rFonts w:ascii="Arial" w:hAnsi="Arial" w:cs="Arial"/>
                <w:sz w:val="20"/>
                <w:szCs w:val="20"/>
                <w:lang w:eastAsia="x-none"/>
              </w:rPr>
              <w:t>as OER, this might reduce enrolment on the equivalent paid course at Leeds</w:t>
            </w:r>
            <w:r w:rsidR="003F7BEA" w:rsidRPr="00631048">
              <w:rPr>
                <w:rFonts w:ascii="Arial" w:hAnsi="Arial" w:cs="Arial"/>
                <w:sz w:val="20"/>
                <w:szCs w:val="20"/>
                <w:lang w:eastAsia="x-none"/>
              </w:rPr>
              <w:t>.</w:t>
            </w:r>
          </w:p>
          <w:p w14:paraId="12E6A300" w14:textId="5632D897" w:rsidR="00946D5E" w:rsidRPr="00631048" w:rsidRDefault="00946D5E" w:rsidP="00946D5E">
            <w:pPr>
              <w:rPr>
                <w:rFonts w:ascii="Arial" w:hAnsi="Arial" w:cs="Arial"/>
                <w:color w:val="auto"/>
                <w:sz w:val="20"/>
                <w:szCs w:val="20"/>
                <w:lang w:eastAsia="x-none"/>
              </w:rPr>
            </w:pPr>
          </w:p>
        </w:tc>
      </w:tr>
      <w:tr w:rsidR="00840A98" w:rsidRPr="005276FB" w14:paraId="6179808B" w14:textId="77777777" w:rsidTr="005B14DD">
        <w:tc>
          <w:tcPr>
            <w:tcW w:w="2836" w:type="dxa"/>
          </w:tcPr>
          <w:p w14:paraId="01E40D93" w14:textId="6E7D91E0" w:rsidR="00502C86" w:rsidRPr="00631048" w:rsidRDefault="00502C86" w:rsidP="00AD71A7">
            <w:pPr>
              <w:rPr>
                <w:rFonts w:ascii="Arial" w:hAnsi="Arial" w:cs="Arial"/>
                <w:b/>
                <w:bCs/>
                <w:color w:val="auto"/>
                <w:sz w:val="20"/>
                <w:szCs w:val="20"/>
                <w:lang w:eastAsia="x-none"/>
              </w:rPr>
            </w:pPr>
            <w:r w:rsidRPr="00631048">
              <w:rPr>
                <w:rFonts w:ascii="Arial" w:hAnsi="Arial" w:cs="Arial"/>
                <w:b/>
                <w:bCs/>
                <w:sz w:val="20"/>
                <w:szCs w:val="20"/>
                <w:lang w:eastAsia="x-none"/>
              </w:rPr>
              <w:t>Create new policy</w:t>
            </w:r>
            <w:r w:rsidR="00904552" w:rsidRPr="00631048">
              <w:rPr>
                <w:rFonts w:ascii="Arial" w:hAnsi="Arial" w:cs="Arial"/>
                <w:b/>
                <w:bCs/>
                <w:sz w:val="20"/>
                <w:szCs w:val="20"/>
                <w:lang w:eastAsia="x-none"/>
              </w:rPr>
              <w:t xml:space="preserve"> on digital educational resources</w:t>
            </w:r>
            <w:r w:rsidR="003F7BEA" w:rsidRPr="00631048">
              <w:rPr>
                <w:rFonts w:ascii="Arial" w:hAnsi="Arial" w:cs="Arial"/>
                <w:b/>
                <w:bCs/>
                <w:sz w:val="20"/>
                <w:szCs w:val="20"/>
                <w:lang w:eastAsia="x-none"/>
              </w:rPr>
              <w:t>.</w:t>
            </w:r>
          </w:p>
          <w:p w14:paraId="2AC493C7" w14:textId="77777777" w:rsidR="003F7BEA" w:rsidRPr="00631048" w:rsidRDefault="003F7BEA" w:rsidP="00AD71A7">
            <w:pPr>
              <w:rPr>
                <w:rFonts w:ascii="Arial" w:hAnsi="Arial" w:cs="Arial"/>
                <w:b/>
                <w:bCs/>
                <w:color w:val="auto"/>
                <w:sz w:val="20"/>
                <w:szCs w:val="20"/>
                <w:lang w:eastAsia="x-none"/>
              </w:rPr>
            </w:pPr>
          </w:p>
          <w:p w14:paraId="0A56AC08" w14:textId="392C247B" w:rsidR="003F7BEA" w:rsidRPr="00631048" w:rsidRDefault="003F7BEA" w:rsidP="00AD71A7">
            <w:pPr>
              <w:rPr>
                <w:rFonts w:ascii="Arial" w:hAnsi="Arial" w:cs="Arial"/>
                <w:b/>
                <w:bCs/>
                <w:color w:val="auto"/>
                <w:sz w:val="20"/>
                <w:szCs w:val="20"/>
                <w:lang w:eastAsia="x-none"/>
              </w:rPr>
            </w:pPr>
            <w:r w:rsidRPr="00631048">
              <w:rPr>
                <w:rFonts w:ascii="Arial" w:hAnsi="Arial" w:cs="Arial"/>
                <w:b/>
                <w:bCs/>
                <w:sz w:val="20"/>
                <w:szCs w:val="20"/>
                <w:lang w:eastAsia="x-none"/>
              </w:rPr>
              <w:t>Employer and employee provide royalty-free licen</w:t>
            </w:r>
            <w:r w:rsidR="004C685B" w:rsidRPr="00631048">
              <w:rPr>
                <w:rFonts w:ascii="Arial" w:hAnsi="Arial" w:cs="Arial"/>
                <w:b/>
                <w:bCs/>
                <w:sz w:val="20"/>
                <w:szCs w:val="20"/>
                <w:lang w:eastAsia="x-none"/>
              </w:rPr>
              <w:t>c</w:t>
            </w:r>
            <w:r w:rsidRPr="00631048">
              <w:rPr>
                <w:rFonts w:ascii="Arial" w:hAnsi="Arial" w:cs="Arial"/>
                <w:b/>
                <w:bCs/>
                <w:sz w:val="20"/>
                <w:szCs w:val="20"/>
                <w:lang w:eastAsia="x-none"/>
              </w:rPr>
              <w:t>es to each other, without releasing rights to all</w:t>
            </w:r>
            <w:r w:rsidR="00CE53CA" w:rsidRPr="00631048">
              <w:rPr>
                <w:rFonts w:ascii="Arial" w:hAnsi="Arial" w:cs="Arial"/>
                <w:b/>
                <w:bCs/>
                <w:sz w:val="20"/>
                <w:szCs w:val="20"/>
                <w:lang w:eastAsia="x-none"/>
              </w:rPr>
              <w:t>.</w:t>
            </w:r>
          </w:p>
        </w:tc>
        <w:tc>
          <w:tcPr>
            <w:tcW w:w="3969" w:type="dxa"/>
          </w:tcPr>
          <w:p w14:paraId="4BA82AEA" w14:textId="77777777" w:rsidR="00E84EC2" w:rsidRPr="00631048" w:rsidRDefault="00E84EC2" w:rsidP="00E84EC2">
            <w:pPr>
              <w:pStyle w:val="ListParagraph"/>
              <w:rPr>
                <w:rFonts w:ascii="Arial" w:hAnsi="Arial" w:cs="Arial"/>
                <w:color w:val="auto"/>
                <w:sz w:val="20"/>
                <w:szCs w:val="20"/>
                <w:lang w:eastAsia="x-none"/>
              </w:rPr>
            </w:pPr>
          </w:p>
          <w:p w14:paraId="03D8B7B1" w14:textId="6C83B05A" w:rsidR="00E84EC2" w:rsidRPr="00631048" w:rsidRDefault="00E84EC2" w:rsidP="00B11693">
            <w:pPr>
              <w:pStyle w:val="ListParagraph"/>
              <w:numPr>
                <w:ilvl w:val="0"/>
                <w:numId w:val="10"/>
              </w:numPr>
              <w:rPr>
                <w:rFonts w:ascii="Arial" w:hAnsi="Arial" w:cs="Arial"/>
                <w:color w:val="auto"/>
                <w:sz w:val="20"/>
                <w:szCs w:val="20"/>
                <w:lang w:eastAsia="x-none"/>
              </w:rPr>
            </w:pPr>
            <w:r w:rsidRPr="00631048">
              <w:rPr>
                <w:rFonts w:ascii="Arial" w:hAnsi="Arial" w:cs="Arial"/>
                <w:sz w:val="20"/>
                <w:szCs w:val="20"/>
                <w:lang w:eastAsia="x-none"/>
              </w:rPr>
              <w:t>A new policy,</w:t>
            </w:r>
            <w:r w:rsidR="00445396" w:rsidRPr="00631048">
              <w:rPr>
                <w:rFonts w:ascii="Arial" w:hAnsi="Arial" w:cs="Arial"/>
                <w:sz w:val="20"/>
                <w:szCs w:val="20"/>
                <w:lang w:eastAsia="x-none"/>
              </w:rPr>
              <w:t xml:space="preserve"> </w:t>
            </w:r>
            <w:r w:rsidRPr="00631048">
              <w:rPr>
                <w:rFonts w:ascii="Arial" w:hAnsi="Arial" w:cs="Arial"/>
                <w:sz w:val="20"/>
                <w:szCs w:val="20"/>
                <w:lang w:eastAsia="x-none"/>
              </w:rPr>
              <w:t>co-created with staff, could form part of a</w:t>
            </w:r>
            <w:r w:rsidR="00904552" w:rsidRPr="00631048">
              <w:rPr>
                <w:rFonts w:ascii="Arial" w:hAnsi="Arial" w:cs="Arial"/>
                <w:sz w:val="20"/>
                <w:szCs w:val="20"/>
                <w:lang w:eastAsia="x-none"/>
              </w:rPr>
              <w:t xml:space="preserve"> positive</w:t>
            </w:r>
            <w:r w:rsidRPr="00631048">
              <w:rPr>
                <w:rFonts w:ascii="Arial" w:hAnsi="Arial" w:cs="Arial"/>
                <w:sz w:val="20"/>
                <w:szCs w:val="20"/>
                <w:lang w:eastAsia="x-none"/>
              </w:rPr>
              <w:t xml:space="preserve"> conversation about what digital transformation means for Leeds</w:t>
            </w:r>
            <w:r w:rsidR="003F7BEA" w:rsidRPr="00631048">
              <w:rPr>
                <w:rFonts w:ascii="Arial" w:hAnsi="Arial" w:cs="Arial"/>
                <w:sz w:val="20"/>
                <w:szCs w:val="20"/>
                <w:lang w:eastAsia="x-none"/>
              </w:rPr>
              <w:t>.</w:t>
            </w:r>
          </w:p>
          <w:p w14:paraId="5490A840" w14:textId="77777777" w:rsidR="00E84EC2" w:rsidRPr="00631048" w:rsidRDefault="00E84EC2" w:rsidP="00E84EC2">
            <w:pPr>
              <w:pStyle w:val="ListParagraph"/>
              <w:rPr>
                <w:rFonts w:ascii="Arial" w:hAnsi="Arial" w:cs="Arial"/>
                <w:color w:val="auto"/>
                <w:sz w:val="20"/>
                <w:szCs w:val="20"/>
                <w:lang w:eastAsia="x-none"/>
              </w:rPr>
            </w:pPr>
          </w:p>
          <w:p w14:paraId="3A126E39" w14:textId="530BFE76" w:rsidR="00E84EC2" w:rsidRPr="00631048" w:rsidRDefault="00E84EC2" w:rsidP="005B14DD">
            <w:pPr>
              <w:rPr>
                <w:rFonts w:ascii="Arial" w:hAnsi="Arial" w:cs="Arial"/>
                <w:color w:val="auto"/>
                <w:sz w:val="20"/>
                <w:szCs w:val="20"/>
                <w:lang w:eastAsia="x-none"/>
              </w:rPr>
            </w:pPr>
          </w:p>
        </w:tc>
        <w:tc>
          <w:tcPr>
            <w:tcW w:w="3530" w:type="dxa"/>
          </w:tcPr>
          <w:p w14:paraId="4D7E9A63" w14:textId="77777777" w:rsidR="00946D5E" w:rsidRPr="00631048" w:rsidRDefault="00946D5E" w:rsidP="00946D5E">
            <w:pPr>
              <w:pStyle w:val="ListParagraph"/>
              <w:rPr>
                <w:rFonts w:ascii="Arial" w:hAnsi="Arial" w:cs="Arial"/>
                <w:color w:val="auto"/>
                <w:sz w:val="20"/>
                <w:szCs w:val="20"/>
                <w:lang w:eastAsia="x-none"/>
              </w:rPr>
            </w:pPr>
          </w:p>
          <w:p w14:paraId="04514E29" w14:textId="7621B34E" w:rsidR="00502C86" w:rsidRPr="00631048" w:rsidRDefault="00E84EC2" w:rsidP="00B11693">
            <w:pPr>
              <w:pStyle w:val="ListParagraph"/>
              <w:numPr>
                <w:ilvl w:val="0"/>
                <w:numId w:val="10"/>
              </w:numPr>
              <w:rPr>
                <w:rFonts w:ascii="Arial" w:hAnsi="Arial" w:cs="Arial"/>
                <w:color w:val="auto"/>
                <w:sz w:val="20"/>
                <w:szCs w:val="20"/>
                <w:lang w:eastAsia="x-none"/>
              </w:rPr>
            </w:pPr>
            <w:r w:rsidRPr="00631048">
              <w:rPr>
                <w:rFonts w:ascii="Arial" w:hAnsi="Arial" w:cs="Arial"/>
                <w:sz w:val="20"/>
                <w:szCs w:val="20"/>
                <w:lang w:eastAsia="x-none"/>
              </w:rPr>
              <w:t>The new p</w:t>
            </w:r>
            <w:r w:rsidR="00946D5E" w:rsidRPr="00631048">
              <w:rPr>
                <w:rFonts w:ascii="Arial" w:hAnsi="Arial" w:cs="Arial"/>
                <w:sz w:val="20"/>
                <w:szCs w:val="20"/>
                <w:lang w:eastAsia="x-none"/>
              </w:rPr>
              <w:t>olicy m</w:t>
            </w:r>
            <w:r w:rsidR="00445396" w:rsidRPr="00631048">
              <w:rPr>
                <w:rFonts w:ascii="Arial" w:hAnsi="Arial" w:cs="Arial"/>
                <w:sz w:val="20"/>
                <w:szCs w:val="20"/>
                <w:lang w:eastAsia="x-none"/>
              </w:rPr>
              <w:t xml:space="preserve">ay be perceived </w:t>
            </w:r>
            <w:r w:rsidRPr="00631048">
              <w:rPr>
                <w:rFonts w:ascii="Arial" w:hAnsi="Arial" w:cs="Arial"/>
                <w:sz w:val="20"/>
                <w:szCs w:val="20"/>
                <w:lang w:eastAsia="x-none"/>
              </w:rPr>
              <w:t xml:space="preserve">by staff </w:t>
            </w:r>
            <w:r w:rsidR="00445396" w:rsidRPr="00631048">
              <w:rPr>
                <w:rFonts w:ascii="Arial" w:hAnsi="Arial" w:cs="Arial"/>
                <w:sz w:val="20"/>
                <w:szCs w:val="20"/>
                <w:lang w:eastAsia="x-none"/>
              </w:rPr>
              <w:t xml:space="preserve">as </w:t>
            </w:r>
            <w:r w:rsidR="00946D5E" w:rsidRPr="00631048">
              <w:rPr>
                <w:rFonts w:ascii="Arial" w:hAnsi="Arial" w:cs="Arial"/>
                <w:sz w:val="20"/>
                <w:szCs w:val="20"/>
                <w:lang w:eastAsia="x-none"/>
              </w:rPr>
              <w:t xml:space="preserve">purely </w:t>
            </w:r>
            <w:r w:rsidR="00445396" w:rsidRPr="00631048">
              <w:rPr>
                <w:rFonts w:ascii="Arial" w:hAnsi="Arial" w:cs="Arial"/>
                <w:sz w:val="20"/>
                <w:szCs w:val="20"/>
                <w:lang w:eastAsia="x-none"/>
              </w:rPr>
              <w:t>commercial</w:t>
            </w:r>
            <w:r w:rsidRPr="00631048">
              <w:rPr>
                <w:rFonts w:ascii="Arial" w:hAnsi="Arial" w:cs="Arial"/>
                <w:sz w:val="20"/>
                <w:szCs w:val="20"/>
                <w:lang w:eastAsia="x-none"/>
              </w:rPr>
              <w:t>, causing people to ask “what’s in it for me?”</w:t>
            </w:r>
          </w:p>
          <w:p w14:paraId="701B46D6" w14:textId="08E996F8" w:rsidR="00E84EC2" w:rsidRPr="00631048" w:rsidRDefault="00E84EC2" w:rsidP="00E84EC2">
            <w:pPr>
              <w:pStyle w:val="ListParagraph"/>
              <w:rPr>
                <w:rFonts w:ascii="Arial" w:hAnsi="Arial" w:cs="Arial"/>
                <w:color w:val="auto"/>
                <w:sz w:val="20"/>
                <w:szCs w:val="20"/>
                <w:lang w:eastAsia="x-none"/>
              </w:rPr>
            </w:pPr>
          </w:p>
        </w:tc>
      </w:tr>
    </w:tbl>
    <w:p w14:paraId="1CFF6E67" w14:textId="3A8883ED" w:rsidR="008A08CE" w:rsidRPr="00766FD5" w:rsidRDefault="00DD6432" w:rsidP="78BBDEA1">
      <w:pPr>
        <w:pStyle w:val="endpageaddress"/>
        <w:jc w:val="left"/>
        <w:rPr>
          <w:rFonts w:ascii="Segoe UI" w:eastAsia="Segoe UI" w:hAnsi="Segoe UI" w:cs="Segoe UI"/>
          <w:color w:val="333333"/>
          <w:sz w:val="18"/>
          <w:szCs w:val="18"/>
        </w:rPr>
      </w:pPr>
      <w:r w:rsidRPr="00631048">
        <w:rPr>
          <w:rFonts w:ascii="Arial" w:hAnsi="Arial" w:cs="Arial"/>
          <w:noProof/>
        </w:rPr>
        <mc:AlternateContent>
          <mc:Choice Requires="wps">
            <w:drawing>
              <wp:anchor distT="0" distB="0" distL="114300" distR="114300" simplePos="0" relativeHeight="251658242" behindDoc="0" locked="0" layoutInCell="1" allowOverlap="1" wp14:anchorId="2239DF36" wp14:editId="0B7323E3">
                <wp:simplePos x="0" y="0"/>
                <wp:positionH relativeFrom="page">
                  <wp:posOffset>70338</wp:posOffset>
                </wp:positionH>
                <wp:positionV relativeFrom="page">
                  <wp:posOffset>8551148</wp:posOffset>
                </wp:positionV>
                <wp:extent cx="7529609" cy="2205216"/>
                <wp:effectExtent l="0" t="0" r="0" b="0"/>
                <wp:wrapNone/>
                <wp:docPr id="10" name="Content Placeholde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9609" cy="2205216"/>
                        </a:xfrm>
                        <a:prstGeom prst="rect">
                          <a:avLst/>
                        </a:prstGeom>
                      </wps:spPr>
                      <wps:txbx>
                        <w:txbxContent>
                          <w:p w14:paraId="542F2ADE" w14:textId="308C7B77" w:rsidR="009E419C" w:rsidRDefault="009E419C" w:rsidP="00DD6432">
                            <w:pPr>
                              <w:pStyle w:val="endpageaddress"/>
                              <w:rPr>
                                <w:rFonts w:ascii="Arial" w:hAnsi="Arial" w:cs="Arial"/>
                              </w:rPr>
                            </w:pPr>
                          </w:p>
                          <w:p w14:paraId="18693E87" w14:textId="59AC0204" w:rsidR="009E419C" w:rsidRDefault="009E419C" w:rsidP="00DD6432">
                            <w:pPr>
                              <w:pStyle w:val="endpageaddress"/>
                              <w:rPr>
                                <w:rFonts w:ascii="Arial" w:hAnsi="Arial" w:cs="Arial"/>
                              </w:rPr>
                            </w:pPr>
                          </w:p>
                          <w:p w14:paraId="7AA48F09" w14:textId="77777777" w:rsidR="009E419C" w:rsidRDefault="009E419C" w:rsidP="00DD6432">
                            <w:pPr>
                              <w:pStyle w:val="endpageaddress"/>
                              <w:rPr>
                                <w:rFonts w:ascii="Arial" w:hAnsi="Arial" w:cs="Arial"/>
                              </w:rPr>
                            </w:pPr>
                          </w:p>
                          <w:p w14:paraId="31C81E08" w14:textId="77777777" w:rsidR="009E419C" w:rsidRDefault="009E419C" w:rsidP="00DD6432">
                            <w:pPr>
                              <w:pStyle w:val="endpageaddress"/>
                              <w:rPr>
                                <w:rFonts w:ascii="Arial" w:hAnsi="Arial" w:cs="Arial"/>
                              </w:rPr>
                            </w:pPr>
                          </w:p>
                          <w:p w14:paraId="3757C8D7" w14:textId="77777777" w:rsidR="009E419C" w:rsidRDefault="009E419C" w:rsidP="00DD6432">
                            <w:pPr>
                              <w:pStyle w:val="endpageaddress"/>
                              <w:rPr>
                                <w:rFonts w:ascii="Arial" w:hAnsi="Arial" w:cs="Arial"/>
                              </w:rPr>
                            </w:pPr>
                          </w:p>
                          <w:p w14:paraId="25C1498E" w14:textId="77777777" w:rsidR="009E419C" w:rsidRDefault="009E419C" w:rsidP="00DD6432">
                            <w:pPr>
                              <w:pStyle w:val="endpageaddress"/>
                              <w:rPr>
                                <w:rFonts w:ascii="Arial" w:hAnsi="Arial" w:cs="Arial"/>
                              </w:rPr>
                            </w:pPr>
                          </w:p>
                          <w:p w14:paraId="510E6EF3" w14:textId="77777777" w:rsidR="009E419C" w:rsidRDefault="009E419C" w:rsidP="00DD6432">
                            <w:pPr>
                              <w:pStyle w:val="endpageaddress"/>
                              <w:rPr>
                                <w:rFonts w:ascii="Arial" w:hAnsi="Arial" w:cs="Arial"/>
                              </w:rPr>
                            </w:pPr>
                          </w:p>
                          <w:p w14:paraId="6985802B" w14:textId="032F8503" w:rsidR="009E419C" w:rsidRPr="00631048" w:rsidRDefault="009E419C" w:rsidP="00DD6432">
                            <w:pPr>
                              <w:pStyle w:val="endpageaddress"/>
                              <w:rPr>
                                <w:rFonts w:ascii="Arial" w:hAnsi="Arial" w:cs="Arial"/>
                              </w:rPr>
                            </w:pPr>
                            <w:r w:rsidRPr="00631048">
                              <w:rPr>
                                <w:rFonts w:ascii="Arial" w:hAnsi="Arial" w:cs="Arial"/>
                              </w:rPr>
                              <w:t>SUMS Consulting</w:t>
                            </w:r>
                          </w:p>
                          <w:p w14:paraId="7E567A63" w14:textId="4839F788" w:rsidR="009E419C" w:rsidRPr="00631048" w:rsidRDefault="009E419C" w:rsidP="00DD6432">
                            <w:pPr>
                              <w:pStyle w:val="endpageaddress"/>
                              <w:rPr>
                                <w:rFonts w:ascii="Arial" w:hAnsi="Arial" w:cs="Arial"/>
                              </w:rPr>
                            </w:pPr>
                            <w:r w:rsidRPr="00631048">
                              <w:rPr>
                                <w:rFonts w:ascii="Arial" w:hAnsi="Arial" w:cs="Arial"/>
                              </w:rPr>
                              <w:t xml:space="preserve">Reading Enterprise Centre, University of Reading, Earley Gate, </w:t>
                            </w:r>
                            <w:r w:rsidRPr="00631048">
                              <w:rPr>
                                <w:rFonts w:ascii="Arial" w:hAnsi="Arial" w:cs="Arial"/>
                              </w:rPr>
                              <w:br/>
                              <w:t>Whiteknights Rd, Reading RG6 6BU</w:t>
                            </w:r>
                          </w:p>
                          <w:p w14:paraId="56A227CB" w14:textId="77777777" w:rsidR="009E419C" w:rsidRPr="00766FD5" w:rsidRDefault="009E419C" w:rsidP="00DD6432">
                            <w:pPr>
                              <w:pStyle w:val="endpageaddress"/>
                              <w:rPr>
                                <w:rFonts w:ascii="Arial" w:hAnsi="Arial" w:cs="Arial"/>
                                <w:lang w:val="de-DE"/>
                              </w:rPr>
                            </w:pPr>
                            <w:r w:rsidRPr="00766FD5">
                              <w:rPr>
                                <w:rFonts w:ascii="Arial" w:hAnsi="Arial" w:cs="Arial"/>
                                <w:lang w:val="de-DE"/>
                              </w:rPr>
                              <w:t xml:space="preserve">T: 0118 935 7073  |  E: </w:t>
                            </w:r>
                            <w:hyperlink r:id="rId30" w:history="1">
                              <w:r w:rsidRPr="00766FD5">
                                <w:rPr>
                                  <w:rFonts w:ascii="Arial" w:hAnsi="Arial" w:cs="Arial"/>
                                  <w:lang w:val="de-DE"/>
                                </w:rPr>
                                <w:t>sums@reading.co.uk</w:t>
                              </w:r>
                            </w:hyperlink>
                            <w:r w:rsidRPr="00766FD5">
                              <w:rPr>
                                <w:rFonts w:ascii="Arial" w:hAnsi="Arial" w:cs="Arial"/>
                                <w:lang w:val="de-DE"/>
                              </w:rPr>
                              <w:t xml:space="preserve">  |  www.sums.org.uk</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239DF36" id="Content Placeholder 7" o:spid="_x0000_s1027" type="#_x0000_t202" style="position:absolute;margin-left:5.55pt;margin-top:673.3pt;width:592.9pt;height:173.6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" filled="f" stroked="f">
                <v:textbox>
                  <w:txbxContent>
                    <w:p w14:paraId="542F2ADE" w14:textId="308C7B77" w:rsidR="009E419C" w:rsidRDefault="009E419C" w:rsidP="00DD6432">
                      <w:pPr>
                        <w:pStyle w:val="endpageaddress"/>
                        <w:rPr>
                          <w:rFonts w:ascii="Arial" w:hAnsi="Arial" w:cs="Arial"/>
                        </w:rPr>
                      </w:pPr>
                    </w:p>
                    <w:p w14:paraId="18693E87" w14:textId="59AC0204" w:rsidR="009E419C" w:rsidRDefault="009E419C" w:rsidP="00DD6432">
                      <w:pPr>
                        <w:pStyle w:val="endpageaddress"/>
                        <w:rPr>
                          <w:rFonts w:ascii="Arial" w:hAnsi="Arial" w:cs="Arial"/>
                        </w:rPr>
                      </w:pPr>
                    </w:p>
                    <w:p w14:paraId="7AA48F09" w14:textId="77777777" w:rsidR="009E419C" w:rsidRDefault="009E419C" w:rsidP="00DD6432">
                      <w:pPr>
                        <w:pStyle w:val="endpageaddress"/>
                        <w:rPr>
                          <w:rFonts w:ascii="Arial" w:hAnsi="Arial" w:cs="Arial"/>
                        </w:rPr>
                      </w:pPr>
                    </w:p>
                    <w:p w14:paraId="31C81E08" w14:textId="77777777" w:rsidR="009E419C" w:rsidRDefault="009E419C" w:rsidP="00DD6432">
                      <w:pPr>
                        <w:pStyle w:val="endpageaddress"/>
                        <w:rPr>
                          <w:rFonts w:ascii="Arial" w:hAnsi="Arial" w:cs="Arial"/>
                        </w:rPr>
                      </w:pPr>
                    </w:p>
                    <w:p w14:paraId="3757C8D7" w14:textId="77777777" w:rsidR="009E419C" w:rsidRDefault="009E419C" w:rsidP="00DD6432">
                      <w:pPr>
                        <w:pStyle w:val="endpageaddress"/>
                        <w:rPr>
                          <w:rFonts w:ascii="Arial" w:hAnsi="Arial" w:cs="Arial"/>
                        </w:rPr>
                      </w:pPr>
                    </w:p>
                    <w:p w14:paraId="25C1498E" w14:textId="77777777" w:rsidR="009E419C" w:rsidRDefault="009E419C" w:rsidP="00DD6432">
                      <w:pPr>
                        <w:pStyle w:val="endpageaddress"/>
                        <w:rPr>
                          <w:rFonts w:ascii="Arial" w:hAnsi="Arial" w:cs="Arial"/>
                        </w:rPr>
                      </w:pPr>
                    </w:p>
                    <w:p w14:paraId="510E6EF3" w14:textId="77777777" w:rsidR="009E419C" w:rsidRDefault="009E419C" w:rsidP="00DD6432">
                      <w:pPr>
                        <w:pStyle w:val="endpageaddress"/>
                        <w:rPr>
                          <w:rFonts w:ascii="Arial" w:hAnsi="Arial" w:cs="Arial"/>
                        </w:rPr>
                      </w:pPr>
                    </w:p>
                    <w:p w14:paraId="6985802B" w14:textId="032F8503" w:rsidR="009E419C" w:rsidRPr="00631048" w:rsidRDefault="009E419C" w:rsidP="00DD6432">
                      <w:pPr>
                        <w:pStyle w:val="endpageaddress"/>
                        <w:rPr>
                          <w:rFonts w:ascii="Arial" w:hAnsi="Arial" w:cs="Arial"/>
                        </w:rPr>
                      </w:pPr>
                      <w:r w:rsidRPr="00631048">
                        <w:rPr>
                          <w:rFonts w:ascii="Arial" w:hAnsi="Arial" w:cs="Arial"/>
                        </w:rPr>
                        <w:t>SUMS Consulting</w:t>
                      </w:r>
                    </w:p>
                    <w:p w14:paraId="7E567A63" w14:textId="4839F788" w:rsidR="009E419C" w:rsidRPr="00631048" w:rsidRDefault="009E419C" w:rsidP="00DD6432">
                      <w:pPr>
                        <w:pStyle w:val="endpageaddress"/>
                        <w:rPr>
                          <w:rFonts w:ascii="Arial" w:hAnsi="Arial" w:cs="Arial"/>
                        </w:rPr>
                      </w:pPr>
                      <w:r w:rsidRPr="00631048">
                        <w:rPr>
                          <w:rFonts w:ascii="Arial" w:hAnsi="Arial" w:cs="Arial"/>
                        </w:rPr>
                        <w:t xml:space="preserve">Reading Enterprise Centre, University of Reading, Earley Gate, </w:t>
                      </w:r>
                      <w:r w:rsidRPr="00631048">
                        <w:rPr>
                          <w:rFonts w:ascii="Arial" w:hAnsi="Arial" w:cs="Arial"/>
                        </w:rPr>
                        <w:br/>
                        <w:t>Whiteknights Rd, Reading RG6 6BU</w:t>
                      </w:r>
                    </w:p>
                    <w:p w14:paraId="56A227CB" w14:textId="77777777" w:rsidR="009E419C" w:rsidRPr="00766FD5" w:rsidRDefault="009E419C" w:rsidP="00DD6432">
                      <w:pPr>
                        <w:pStyle w:val="endpageaddress"/>
                        <w:rPr>
                          <w:rFonts w:ascii="Arial" w:hAnsi="Arial" w:cs="Arial"/>
                          <w:lang w:val="de-DE"/>
                        </w:rPr>
                      </w:pPr>
                      <w:r w:rsidRPr="00766FD5">
                        <w:rPr>
                          <w:rFonts w:ascii="Arial" w:hAnsi="Arial" w:cs="Arial"/>
                          <w:lang w:val="de-DE"/>
                        </w:rPr>
                        <w:t xml:space="preserve">T: 0118 935 7073  |  E: </w:t>
                      </w:r>
                      <w:hyperlink r:id="rId31" w:history="1">
                        <w:r w:rsidRPr="00766FD5">
                          <w:rPr>
                            <w:rFonts w:ascii="Arial" w:hAnsi="Arial" w:cs="Arial"/>
                            <w:lang w:val="de-DE"/>
                          </w:rPr>
                          <w:t>sums@reading.co.uk</w:t>
                        </w:r>
                      </w:hyperlink>
                      <w:r w:rsidRPr="00766FD5">
                        <w:rPr>
                          <w:rFonts w:ascii="Arial" w:hAnsi="Arial" w:cs="Arial"/>
                          <w:lang w:val="de-DE"/>
                        </w:rPr>
                        <w:t xml:space="preserve">  |  www.sums.org.uk</w:t>
                      </w:r>
                    </w:p>
                  </w:txbxContent>
                </v:textbox>
                <w10:wrap anchorx="page" anchory="page"/>
              </v:shape>
            </w:pict>
          </mc:Fallback>
        </mc:AlternateContent>
      </w:r>
      <w:r w:rsidR="008A08CE" w:rsidRPr="00631048">
        <w:rPr>
          <w:rFonts w:ascii="Arial" w:hAnsi="Arial" w:cs="Arial"/>
          <w:noProof/>
        </w:rPr>
        <mc:AlternateContent>
          <mc:Choice Requires="wps">
            <w:drawing>
              <wp:anchor distT="0" distB="0" distL="114300" distR="114300" simplePos="0" relativeHeight="251658240" behindDoc="0" locked="0" layoutInCell="1" allowOverlap="1" wp14:anchorId="3ACE48DA" wp14:editId="5D792D97">
                <wp:simplePos x="0" y="0"/>
                <wp:positionH relativeFrom="page">
                  <wp:posOffset>6985</wp:posOffset>
                </wp:positionH>
                <wp:positionV relativeFrom="page">
                  <wp:posOffset>10685780</wp:posOffset>
                </wp:positionV>
                <wp:extent cx="7538085" cy="447675"/>
                <wp:effectExtent l="0" t="0" r="5715" b="9525"/>
                <wp:wrapThrough wrapText="bothSides">
                  <wp:wrapPolygon edited="0">
                    <wp:start x="0" y="0"/>
                    <wp:lineTo x="0" y="21140"/>
                    <wp:lineTo x="21562" y="21140"/>
                    <wp:lineTo x="21562"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753808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9BEB48" w14:textId="77777777" w:rsidR="009E419C" w:rsidRDefault="009E419C" w:rsidP="00A07ECA">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E48DA" id="Rectangle 22" o:spid="_x0000_s1028" style="position:absolute;margin-left:.55pt;margin-top:841.4pt;width:593.55pt;height:3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" fillcolor="#313234 [3212]" stroked="f" strokeweight="2pt">
                <v:textbox>
                  <w:txbxContent>
                    <w:p w14:paraId="2F9BEB48" w14:textId="77777777" w:rsidR="009E419C" w:rsidRDefault="009E419C" w:rsidP="00A07ECA">
                      <w:r>
                        <w:t xml:space="preserve"> </w:t>
                      </w:r>
                    </w:p>
                  </w:txbxContent>
                </v:textbox>
                <w10:wrap type="through" anchorx="page" anchory="page"/>
              </v:rect>
            </w:pict>
          </mc:Fallback>
        </mc:AlternateContent>
      </w:r>
      <w:bookmarkEnd w:id="1"/>
    </w:p>
    <w:sectPr w:rsidR="008A08CE" w:rsidRPr="00766FD5" w:rsidSect="009505C4">
      <w:pgSz w:w="11900" w:h="16840" w:code="9"/>
      <w:pgMar w:top="893" w:right="851" w:bottom="992" w:left="851" w:header="1191"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F2F7A" w14:textId="77777777" w:rsidR="009E419C" w:rsidRPr="00937B8D" w:rsidRDefault="009E419C" w:rsidP="00A07ECA">
      <w:r>
        <w:separator/>
      </w:r>
    </w:p>
  </w:endnote>
  <w:endnote w:type="continuationSeparator" w:id="0">
    <w:p w14:paraId="664208F3" w14:textId="77777777" w:rsidR="009E419C" w:rsidRPr="00937B8D" w:rsidRDefault="009E419C" w:rsidP="00A07ECA">
      <w:r>
        <w:continuationSeparator/>
      </w:r>
    </w:p>
  </w:endnote>
  <w:endnote w:type="continuationNotice" w:id="1">
    <w:p w14:paraId="52B1B450" w14:textId="77777777" w:rsidR="009E419C" w:rsidRDefault="009E4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Segoe UI"/>
    <w:panose1 w:val="020B0604020202020204"/>
    <w:charset w:val="4D"/>
    <w:family w:val="swiss"/>
    <w:pitch w:val="variable"/>
    <w:sig w:usb0="800000AF" w:usb1="4000604A" w:usb2="00000000" w:usb3="00000000" w:csb0="00000093" w:csb1="00000000"/>
  </w:font>
  <w:font w:name="Calibri">
    <w:panose1 w:val="020F0502020204030204"/>
    <w:charset w:val="00"/>
    <w:family w:val="swiss"/>
    <w:pitch w:val="variable"/>
    <w:sig w:usb0="E0002AFF" w:usb1="C000247B" w:usb2="00000009" w:usb3="00000000" w:csb0="000001FF" w:csb1="00000000"/>
  </w:font>
  <w:font w:name="Lato Bold">
    <w:altName w:val="Segoe UI"/>
    <w:panose1 w:val="020B0604020202020204"/>
    <w:charset w:val="4D"/>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oto Sans Glagolitic">
    <w:altName w:val="﷽﷽﷽﷽﷽﷽﷽﷽敺"/>
    <w:panose1 w:val="020B0502040504020204"/>
    <w:charset w:val="00"/>
    <w:family w:val="swiss"/>
    <w:pitch w:val="variable"/>
    <w:sig w:usb0="0000024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D201E" w14:textId="77777777" w:rsidR="009E419C" w:rsidRDefault="009E4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89914"/>
      <w:docPartObj>
        <w:docPartGallery w:val="Page Numbers (Bottom of Page)"/>
        <w:docPartUnique/>
      </w:docPartObj>
    </w:sdtPr>
    <w:sdtEndPr>
      <w:rPr>
        <w:noProof/>
      </w:rPr>
    </w:sdtEndPr>
    <w:sdtContent>
      <w:p w14:paraId="5BFE44A4" w14:textId="4E02FB5E" w:rsidR="009E419C" w:rsidRDefault="009E419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C197F5A" w14:textId="77777777" w:rsidR="009E419C" w:rsidRPr="00F35B53" w:rsidRDefault="009E419C" w:rsidP="00A07E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61F8" w14:textId="77777777" w:rsidR="009E419C" w:rsidRDefault="009E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A1BF6" w14:textId="77777777" w:rsidR="009E419C" w:rsidRPr="00937B8D" w:rsidRDefault="009E419C" w:rsidP="00A07ECA">
      <w:r>
        <w:separator/>
      </w:r>
    </w:p>
  </w:footnote>
  <w:footnote w:type="continuationSeparator" w:id="0">
    <w:p w14:paraId="163FEB59" w14:textId="77777777" w:rsidR="009E419C" w:rsidRPr="00937B8D" w:rsidRDefault="009E419C" w:rsidP="00A07ECA">
      <w:r>
        <w:continuationSeparator/>
      </w:r>
    </w:p>
  </w:footnote>
  <w:footnote w:type="continuationNotice" w:id="1">
    <w:p w14:paraId="5068EA91" w14:textId="77777777" w:rsidR="009E419C" w:rsidRDefault="009E419C"/>
  </w:footnote>
  <w:footnote w:id="2">
    <w:p w14:paraId="0DAD714E" w14:textId="296465BB" w:rsidR="009E419C" w:rsidRPr="0031220B" w:rsidRDefault="009E419C" w:rsidP="0031220B">
      <w:pPr>
        <w:jc w:val="both"/>
        <w:rPr>
          <w:rFonts w:ascii="Arial" w:hAnsi="Arial"/>
          <w:sz w:val="18"/>
          <w:szCs w:val="18"/>
          <w:lang w:eastAsia="x-none"/>
        </w:rPr>
      </w:pPr>
      <w:r>
        <w:rPr>
          <w:rStyle w:val="FootnoteReference"/>
        </w:rPr>
        <w:footnoteRef/>
      </w:r>
      <w:r>
        <w:t xml:space="preserve"> </w:t>
      </w:r>
      <w:r w:rsidRPr="0031220B">
        <w:rPr>
          <w:rFonts w:ascii="Arial" w:hAnsi="Arial"/>
          <w:sz w:val="18"/>
          <w:szCs w:val="18"/>
          <w:lang w:eastAsia="x-none"/>
        </w:rPr>
        <w:t xml:space="preserve">Details about financial renumerations to Faculties, Schools and individuals from income generated from online learning are covered elsewhere. In general, income either flows directly to Faculties or Schools or is shared, and academic costs of time are covered. Faculties and Schools have local arrangements in place in terms of workload remission and/or individual renumeration. </w:t>
      </w:r>
    </w:p>
  </w:footnote>
  <w:footnote w:id="3">
    <w:p w14:paraId="47349621" w14:textId="13BD0172" w:rsidR="009E419C" w:rsidRPr="0031220B" w:rsidRDefault="009E419C">
      <w:pPr>
        <w:pStyle w:val="FootnoteText"/>
        <w:rPr>
          <w:rFonts w:ascii="Arial" w:hAnsi="Arial" w:cs="Arial"/>
        </w:rPr>
      </w:pPr>
      <w:r w:rsidRPr="0031220B">
        <w:rPr>
          <w:rStyle w:val="FootnoteReference"/>
          <w:rFonts w:ascii="Arial" w:hAnsi="Arial" w:cs="Arial"/>
        </w:rPr>
        <w:footnoteRef/>
      </w:r>
      <w:r w:rsidRPr="0031220B">
        <w:rPr>
          <w:rFonts w:ascii="Arial" w:hAnsi="Arial" w:cs="Arial"/>
        </w:rPr>
        <w:t xml:space="preserve"> http://www.leeds.ac.uk/secretariat/documents/ipr_policy.pdf</w:t>
      </w:r>
    </w:p>
  </w:footnote>
  <w:footnote w:id="4">
    <w:p w14:paraId="6BE0C610" w14:textId="2C7720A5" w:rsidR="009E419C" w:rsidRDefault="009E419C">
      <w:pPr>
        <w:pStyle w:val="FootnoteText"/>
      </w:pPr>
      <w:r w:rsidRPr="0031220B">
        <w:rPr>
          <w:rStyle w:val="FootnoteReference"/>
          <w:rFonts w:ascii="Arial" w:hAnsi="Arial" w:cs="Arial"/>
        </w:rPr>
        <w:footnoteRef/>
      </w:r>
      <w:r w:rsidRPr="0031220B">
        <w:rPr>
          <w:rFonts w:ascii="Arial" w:hAnsi="Arial" w:cs="Arial"/>
        </w:rPr>
        <w:t xml:space="preserve"> https://ses.leeds.ac.uk/download/96/open_educational_resources</w:t>
      </w:r>
    </w:p>
  </w:footnote>
  <w:footnote w:id="5">
    <w:p w14:paraId="43E2FE55" w14:textId="52598357" w:rsidR="009E419C" w:rsidRPr="00317D43" w:rsidRDefault="009E419C">
      <w:pPr>
        <w:pStyle w:val="FootnoteText"/>
        <w:rPr>
          <w:rFonts w:ascii="Arial" w:hAnsi="Arial" w:cs="Arial"/>
        </w:rPr>
      </w:pPr>
      <w:r w:rsidRPr="00317D43">
        <w:rPr>
          <w:rStyle w:val="FootnoteReference"/>
          <w:rFonts w:ascii="Arial" w:hAnsi="Arial" w:cs="Arial"/>
        </w:rPr>
        <w:footnoteRef/>
      </w:r>
      <w:r w:rsidRPr="00317D43">
        <w:rPr>
          <w:rFonts w:ascii="Arial" w:hAnsi="Arial" w:cs="Arial"/>
        </w:rPr>
        <w:t xml:space="preserve"> </w:t>
      </w:r>
      <w:r w:rsidRPr="008C75B6">
        <w:rPr>
          <w:rFonts w:ascii="Arial" w:hAnsi="Arial" w:cs="Arial"/>
        </w:rPr>
        <w:t>https://creativecommons.org/about/cclicenses/</w:t>
      </w:r>
    </w:p>
  </w:footnote>
  <w:footnote w:id="6">
    <w:p w14:paraId="25D5AC6A" w14:textId="4AE9CC9B" w:rsidR="009E419C" w:rsidRPr="00C10769" w:rsidRDefault="009E419C" w:rsidP="008C75B6">
      <w:pPr>
        <w:rPr>
          <w:rFonts w:ascii="Arial" w:hAnsi="Arial" w:cs="Arial"/>
          <w:sz w:val="20"/>
          <w:szCs w:val="20"/>
        </w:rPr>
      </w:pPr>
      <w:r w:rsidRPr="00C10769">
        <w:rPr>
          <w:rStyle w:val="FootnoteReference"/>
          <w:rFonts w:ascii="Arial" w:hAnsi="Arial" w:cs="Arial"/>
          <w:sz w:val="20"/>
          <w:szCs w:val="20"/>
        </w:rPr>
        <w:footnoteRef/>
      </w:r>
      <w:r w:rsidRPr="00C10769">
        <w:rPr>
          <w:rFonts w:ascii="Arial" w:hAnsi="Arial" w:cs="Arial"/>
          <w:sz w:val="20"/>
          <w:szCs w:val="20"/>
        </w:rPr>
        <w:t>http://video.leeds.ac.uk</w:t>
      </w:r>
    </w:p>
    <w:p w14:paraId="1C2260D0" w14:textId="1144161C" w:rsidR="009E419C" w:rsidRDefault="009E419C">
      <w:pPr>
        <w:pStyle w:val="FootnoteText"/>
      </w:pPr>
    </w:p>
  </w:footnote>
  <w:footnote w:id="7">
    <w:p w14:paraId="76ED5F64" w14:textId="618A0F60" w:rsidR="009E419C" w:rsidRPr="00631048" w:rsidRDefault="009E419C">
      <w:pPr>
        <w:pStyle w:val="FootnoteText"/>
        <w:rPr>
          <w:rFonts w:ascii="Arial" w:hAnsi="Arial" w:cs="Arial"/>
        </w:rPr>
      </w:pPr>
      <w:r w:rsidRPr="00631048">
        <w:rPr>
          <w:rStyle w:val="FootnoteReference"/>
          <w:rFonts w:ascii="Arial" w:hAnsi="Arial" w:cs="Arial"/>
        </w:rPr>
        <w:footnoteRef/>
      </w:r>
      <w:r w:rsidRPr="00631048">
        <w:rPr>
          <w:rFonts w:ascii="Arial" w:hAnsi="Arial" w:cs="Arial"/>
        </w:rPr>
        <w:t xml:space="preserve"> https://creativecommons.org/choose/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6C95" w14:textId="23B9E022" w:rsidR="009E419C" w:rsidRDefault="00C16C30">
    <w:pPr>
      <w:pStyle w:val="Header"/>
    </w:pPr>
    <w:r>
      <w:rPr>
        <w:noProof/>
      </w:rPr>
    </w:r>
    <w:r w:rsidR="00C16C30">
      <w:rPr>
        <w:noProof/>
      </w:rPr>
      <w:pict w14:anchorId="56D63D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57265" o:spid="_x0000_s1027" type="#_x0000_t136" alt="" style="position:absolute;margin-left:0;margin-top:0;width:539.15pt;height:179.7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5E1B" w14:textId="3C430E36" w:rsidR="009E419C" w:rsidRDefault="00C16C30">
    <w:pPr>
      <w:pStyle w:val="Header"/>
    </w:pPr>
    <w:r>
      <w:rPr>
        <w:noProof/>
      </w:rPr>
    </w:r>
    <w:r w:rsidR="00C16C30">
      <w:rPr>
        <w:noProof/>
      </w:rPr>
      <w:pict w14:anchorId="58681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57266" o:spid="_x0000_s1026" type="#_x0000_t136" alt="" style="position:absolute;margin-left:0;margin-top:0;width:539.15pt;height:179.7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0B678" w14:textId="532A55C1" w:rsidR="009E419C" w:rsidRDefault="00C16C30">
    <w:pPr>
      <w:pStyle w:val="Header"/>
    </w:pPr>
    <w:r>
      <w:rPr>
        <w:noProof/>
      </w:rPr>
    </w:r>
    <w:r w:rsidR="00C16C30">
      <w:rPr>
        <w:noProof/>
      </w:rPr>
      <w:pict w14:anchorId="7672D9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57264" o:spid="_x0000_s1025" type="#_x0000_t136" alt="" style="position:absolute;margin-left:0;margin-top:0;width:539.15pt;height:179.7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EB88695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0468AC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0109A1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A1B6847"/>
    <w:multiLevelType w:val="multilevel"/>
    <w:tmpl w:val="16041954"/>
    <w:lvl w:ilvl="0">
      <w:start w:val="1"/>
      <w:numFmt w:val="decimal"/>
      <w:pStyle w:val="NumberedList"/>
      <w:lvlText w:val="%1."/>
      <w:lvlJc w:val="left"/>
      <w:pPr>
        <w:ind w:left="1080" w:hanging="360"/>
      </w:pPr>
      <w:rPr>
        <w:rFonts w:ascii="Arial" w:hAnsi="Arial" w:hint="default"/>
        <w:b w:val="0"/>
        <w:i w:val="0"/>
        <w:color w:val="0E3178"/>
      </w:rPr>
    </w:lvl>
    <w:lvl w:ilvl="1">
      <w:start w:val="1"/>
      <w:numFmt w:val="lowerLetter"/>
      <w:lvlText w:val="%2."/>
      <w:lvlJc w:val="left"/>
      <w:pPr>
        <w:ind w:left="1797" w:hanging="720"/>
      </w:pPr>
      <w:rPr>
        <w:rFonts w:hint="default"/>
      </w:rPr>
    </w:lvl>
    <w:lvl w:ilvl="2">
      <w:start w:val="1"/>
      <w:numFmt w:val="lowerRoman"/>
      <w:lvlText w:val="%3."/>
      <w:lvlJc w:val="right"/>
      <w:pPr>
        <w:ind w:left="2154" w:hanging="720"/>
      </w:pPr>
      <w:rPr>
        <w:rFonts w:hint="default"/>
      </w:rPr>
    </w:lvl>
    <w:lvl w:ilvl="3">
      <w:start w:val="1"/>
      <w:numFmt w:val="decimal"/>
      <w:lvlText w:val="%4."/>
      <w:lvlJc w:val="left"/>
      <w:pPr>
        <w:ind w:left="2511" w:hanging="720"/>
      </w:pPr>
      <w:rPr>
        <w:rFonts w:hint="default"/>
      </w:rPr>
    </w:lvl>
    <w:lvl w:ilvl="4">
      <w:start w:val="1"/>
      <w:numFmt w:val="lowerLetter"/>
      <w:lvlText w:val="%5."/>
      <w:lvlJc w:val="left"/>
      <w:pPr>
        <w:ind w:left="2868" w:hanging="720"/>
      </w:pPr>
      <w:rPr>
        <w:rFonts w:hint="default"/>
      </w:rPr>
    </w:lvl>
    <w:lvl w:ilvl="5">
      <w:start w:val="1"/>
      <w:numFmt w:val="lowerRoman"/>
      <w:lvlText w:val="%6."/>
      <w:lvlJc w:val="right"/>
      <w:pPr>
        <w:ind w:left="3225" w:hanging="720"/>
      </w:pPr>
      <w:rPr>
        <w:rFonts w:hint="default"/>
      </w:rPr>
    </w:lvl>
    <w:lvl w:ilvl="6">
      <w:start w:val="1"/>
      <w:numFmt w:val="decimal"/>
      <w:lvlText w:val="%7."/>
      <w:lvlJc w:val="left"/>
      <w:pPr>
        <w:ind w:left="3582" w:hanging="720"/>
      </w:pPr>
      <w:rPr>
        <w:rFonts w:hint="default"/>
      </w:rPr>
    </w:lvl>
    <w:lvl w:ilvl="7">
      <w:start w:val="1"/>
      <w:numFmt w:val="lowerLetter"/>
      <w:lvlText w:val="%8."/>
      <w:lvlJc w:val="left"/>
      <w:pPr>
        <w:ind w:left="3939" w:hanging="720"/>
      </w:pPr>
      <w:rPr>
        <w:rFonts w:hint="default"/>
      </w:rPr>
    </w:lvl>
    <w:lvl w:ilvl="8">
      <w:start w:val="1"/>
      <w:numFmt w:val="lowerRoman"/>
      <w:lvlText w:val="%9."/>
      <w:lvlJc w:val="right"/>
      <w:pPr>
        <w:ind w:left="4296" w:hanging="720"/>
      </w:pPr>
      <w:rPr>
        <w:rFonts w:hint="default"/>
      </w:rPr>
    </w:lvl>
  </w:abstractNum>
  <w:abstractNum w:abstractNumId="4" w15:restartNumberingAfterBreak="0">
    <w:nsid w:val="1D1D0789"/>
    <w:multiLevelType w:val="hybridMultilevel"/>
    <w:tmpl w:val="AC801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37ED7"/>
    <w:multiLevelType w:val="hybridMultilevel"/>
    <w:tmpl w:val="7F3C83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A87A4F"/>
    <w:multiLevelType w:val="hybridMultilevel"/>
    <w:tmpl w:val="EEB682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D769F6"/>
    <w:multiLevelType w:val="hybridMultilevel"/>
    <w:tmpl w:val="386CEF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4D0F78"/>
    <w:multiLevelType w:val="hybridMultilevel"/>
    <w:tmpl w:val="641E4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E68E5"/>
    <w:multiLevelType w:val="hybridMultilevel"/>
    <w:tmpl w:val="C08E7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6F1C8E"/>
    <w:multiLevelType w:val="hybridMultilevel"/>
    <w:tmpl w:val="6270D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F24C21"/>
    <w:multiLevelType w:val="hybridMultilevel"/>
    <w:tmpl w:val="7390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01BBC"/>
    <w:multiLevelType w:val="hybridMultilevel"/>
    <w:tmpl w:val="A5EAB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78303C"/>
    <w:multiLevelType w:val="hybridMultilevel"/>
    <w:tmpl w:val="41224440"/>
    <w:lvl w:ilvl="0" w:tplc="B7C221A4">
      <w:start w:val="1"/>
      <w:numFmt w:val="decimalZero"/>
      <w:pStyle w:val="Proposal"/>
      <w:lvlText w:val="P%1:"/>
      <w:lvlJc w:val="left"/>
      <w:pPr>
        <w:ind w:left="1069" w:hanging="360"/>
      </w:pPr>
      <w:rPr>
        <w:rFonts w:ascii="Arial" w:hAnsi="Arial" w:hint="default"/>
        <w:b w:val="0"/>
        <w:i w:val="0"/>
        <w:sz w:val="20"/>
        <w:szCs w:val="2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15:restartNumberingAfterBreak="0">
    <w:nsid w:val="650428A3"/>
    <w:multiLevelType w:val="multilevel"/>
    <w:tmpl w:val="BB345562"/>
    <w:lvl w:ilvl="0">
      <w:start w:val="1"/>
      <w:numFmt w:val="bullet"/>
      <w:pStyle w:val="BulletList"/>
      <w:lvlText w:val=""/>
      <w:lvlJc w:val="left"/>
      <w:pPr>
        <w:ind w:left="1080" w:hanging="360"/>
      </w:pPr>
      <w:rPr>
        <w:rFonts w:ascii="Symbol" w:hAnsi="Symbol" w:hint="default"/>
        <w:color w:val="0E3178"/>
      </w:rPr>
    </w:lvl>
    <w:lvl w:ilvl="1">
      <w:start w:val="1"/>
      <w:numFmt w:val="bullet"/>
      <w:lvlText w:val="o"/>
      <w:lvlJc w:val="left"/>
      <w:pPr>
        <w:ind w:left="1797" w:hanging="720"/>
      </w:pPr>
      <w:rPr>
        <w:rFonts w:ascii="Courier New" w:hAnsi="Courier New" w:hint="default"/>
      </w:rPr>
    </w:lvl>
    <w:lvl w:ilvl="2">
      <w:start w:val="1"/>
      <w:numFmt w:val="bullet"/>
      <w:lvlText w:val=""/>
      <w:lvlJc w:val="left"/>
      <w:pPr>
        <w:ind w:left="2154" w:hanging="720"/>
      </w:pPr>
      <w:rPr>
        <w:rFonts w:ascii="Wingdings" w:hAnsi="Wingdings" w:hint="default"/>
      </w:rPr>
    </w:lvl>
    <w:lvl w:ilvl="3">
      <w:start w:val="1"/>
      <w:numFmt w:val="bullet"/>
      <w:lvlText w:val=""/>
      <w:lvlJc w:val="left"/>
      <w:pPr>
        <w:ind w:left="2511" w:hanging="720"/>
      </w:pPr>
      <w:rPr>
        <w:rFonts w:ascii="Symbol" w:hAnsi="Symbol" w:hint="default"/>
      </w:rPr>
    </w:lvl>
    <w:lvl w:ilvl="4">
      <w:start w:val="1"/>
      <w:numFmt w:val="bullet"/>
      <w:lvlText w:val="o"/>
      <w:lvlJc w:val="left"/>
      <w:pPr>
        <w:ind w:left="2868" w:hanging="720"/>
      </w:pPr>
      <w:rPr>
        <w:rFonts w:ascii="Courier New" w:hAnsi="Courier New" w:cs="Courier New" w:hint="default"/>
      </w:rPr>
    </w:lvl>
    <w:lvl w:ilvl="5">
      <w:start w:val="1"/>
      <w:numFmt w:val="bullet"/>
      <w:lvlText w:val=""/>
      <w:lvlJc w:val="left"/>
      <w:pPr>
        <w:ind w:left="3225" w:hanging="720"/>
      </w:pPr>
      <w:rPr>
        <w:rFonts w:ascii="Wingdings" w:hAnsi="Wingdings" w:hint="default"/>
      </w:rPr>
    </w:lvl>
    <w:lvl w:ilvl="6">
      <w:start w:val="1"/>
      <w:numFmt w:val="bullet"/>
      <w:lvlText w:val=""/>
      <w:lvlJc w:val="left"/>
      <w:pPr>
        <w:ind w:left="3582" w:hanging="720"/>
      </w:pPr>
      <w:rPr>
        <w:rFonts w:ascii="Symbol" w:hAnsi="Symbol" w:hint="default"/>
      </w:rPr>
    </w:lvl>
    <w:lvl w:ilvl="7">
      <w:start w:val="1"/>
      <w:numFmt w:val="bullet"/>
      <w:lvlText w:val="o"/>
      <w:lvlJc w:val="left"/>
      <w:pPr>
        <w:ind w:left="3939" w:hanging="720"/>
      </w:pPr>
      <w:rPr>
        <w:rFonts w:ascii="Courier New" w:hAnsi="Courier New" w:cs="Courier New" w:hint="default"/>
      </w:rPr>
    </w:lvl>
    <w:lvl w:ilvl="8">
      <w:start w:val="1"/>
      <w:numFmt w:val="bullet"/>
      <w:lvlText w:val=""/>
      <w:lvlJc w:val="left"/>
      <w:pPr>
        <w:ind w:left="4296" w:hanging="720"/>
      </w:pPr>
      <w:rPr>
        <w:rFonts w:ascii="Wingdings" w:hAnsi="Wingdings" w:hint="default"/>
      </w:rPr>
    </w:lvl>
  </w:abstractNum>
  <w:abstractNum w:abstractNumId="15" w15:restartNumberingAfterBreak="0">
    <w:nsid w:val="795B6530"/>
    <w:multiLevelType w:val="multilevel"/>
    <w:tmpl w:val="5510AFB6"/>
    <w:lvl w:ilvl="0">
      <w:start w:val="1"/>
      <w:numFmt w:val="decimal"/>
      <w:pStyle w:val="Heading1"/>
      <w:lvlText w:val="%1."/>
      <w:lvlJc w:val="left"/>
      <w:pPr>
        <w:ind w:left="360" w:hanging="360"/>
      </w:pPr>
      <w:rPr>
        <w:rFonts w:ascii="Lato" w:hAnsi="Lato" w:hint="default"/>
        <w:b w:val="0"/>
        <w:bCs/>
        <w:i w:val="0"/>
        <w:iCs w:val="0"/>
        <w:caps w:val="0"/>
        <w:smallCaps w:val="0"/>
        <w:strike w:val="0"/>
        <w:dstrike w:val="0"/>
        <w:noProof w:val="0"/>
        <w:vanish w:val="0"/>
        <w:color w:val="003A5C"/>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ub-Heading"/>
      <w:isLg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Heading2"/>
      <w:isLgl/>
      <w:lvlText w:val="%1.%2.%3"/>
      <w:lvlJc w:val="left"/>
      <w:pPr>
        <w:ind w:left="720" w:hanging="720"/>
      </w:pPr>
      <w:rPr>
        <w:rFonts w:hint="default"/>
        <w:sz w:val="22"/>
        <w:szCs w:val="22"/>
      </w:rPr>
    </w:lvl>
    <w:lvl w:ilvl="3">
      <w:start w:val="1"/>
      <w:numFmt w:val="decimal"/>
      <w:isLgl/>
      <w:lvlText w:val="%1.%2.%3.%4"/>
      <w:lvlJc w:val="left"/>
      <w:pPr>
        <w:ind w:left="6840" w:hanging="1080"/>
      </w:pPr>
      <w:rPr>
        <w:rFonts w:hint="default"/>
      </w:rPr>
    </w:lvl>
    <w:lvl w:ilvl="4">
      <w:start w:val="1"/>
      <w:numFmt w:val="decimal"/>
      <w:isLgl/>
      <w:lvlText w:val="%1.%2.%3.%4.%5"/>
      <w:lvlJc w:val="left"/>
      <w:pPr>
        <w:ind w:left="720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7920" w:hanging="2160"/>
      </w:pPr>
      <w:rPr>
        <w:rFonts w:hint="default"/>
      </w:rPr>
    </w:lvl>
    <w:lvl w:ilvl="8">
      <w:start w:val="1"/>
      <w:numFmt w:val="decimal"/>
      <w:isLgl/>
      <w:lvlText w:val="%1.%2.%3.%4.%5.%6.%7.%8.%9"/>
      <w:lvlJc w:val="left"/>
      <w:pPr>
        <w:ind w:left="7920" w:hanging="2160"/>
      </w:pPr>
      <w:rPr>
        <w:rFonts w:hint="default"/>
      </w:rPr>
    </w:lvl>
  </w:abstractNum>
  <w:abstractNum w:abstractNumId="16" w15:restartNumberingAfterBreak="0">
    <w:nsid w:val="7A5A11C0"/>
    <w:multiLevelType w:val="hybridMultilevel"/>
    <w:tmpl w:val="177EA41A"/>
    <w:lvl w:ilvl="0" w:tplc="24509314">
      <w:start w:val="1"/>
      <w:numFmt w:val="decimalZero"/>
      <w:pStyle w:val="Recommendation"/>
      <w:lvlText w:val="R%1:"/>
      <w:lvlJc w:val="left"/>
      <w:pPr>
        <w:ind w:left="1429" w:hanging="360"/>
      </w:pPr>
      <w:rPr>
        <w:rFonts w:ascii="Arial" w:hAnsi="Arial" w:hint="default"/>
        <w:b w:val="0"/>
        <w:i w:val="0"/>
        <w:sz w:val="20"/>
        <w:szCs w:val="2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7E9445EB"/>
    <w:multiLevelType w:val="hybridMultilevel"/>
    <w:tmpl w:val="2F5C2F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EFE3A19"/>
    <w:multiLevelType w:val="hybridMultilevel"/>
    <w:tmpl w:val="FDF0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
  </w:num>
  <w:num w:numId="4">
    <w:abstractNumId w:val="14"/>
  </w:num>
  <w:num w:numId="5">
    <w:abstractNumId w:val="1"/>
  </w:num>
  <w:num w:numId="6">
    <w:abstractNumId w:val="13"/>
  </w:num>
  <w:num w:numId="7">
    <w:abstractNumId w:val="0"/>
  </w:num>
  <w:num w:numId="8">
    <w:abstractNumId w:val="16"/>
  </w:num>
  <w:num w:numId="9">
    <w:abstractNumId w:val="11"/>
  </w:num>
  <w:num w:numId="10">
    <w:abstractNumId w:val="18"/>
  </w:num>
  <w:num w:numId="11">
    <w:abstractNumId w:val="6"/>
  </w:num>
  <w:num w:numId="12">
    <w:abstractNumId w:val="15"/>
  </w:num>
  <w:num w:numId="13">
    <w:abstractNumId w:val="15"/>
  </w:num>
  <w:num w:numId="14">
    <w:abstractNumId w:val="15"/>
  </w:num>
  <w:num w:numId="15">
    <w:abstractNumId w:val="15"/>
  </w:num>
  <w:num w:numId="16">
    <w:abstractNumId w:val="12"/>
  </w:num>
  <w:num w:numId="17">
    <w:abstractNumId w:val="7"/>
  </w:num>
  <w:num w:numId="18">
    <w:abstractNumId w:val="17"/>
  </w:num>
  <w:num w:numId="19">
    <w:abstractNumId w:val="4"/>
  </w:num>
  <w:num w:numId="20">
    <w:abstractNumId w:val="9"/>
  </w:num>
  <w:num w:numId="21">
    <w:abstractNumId w:val="10"/>
  </w:num>
  <w:num w:numId="22">
    <w:abstractNumId w:val="8"/>
  </w:num>
  <w:num w:numId="2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nforcement="0"/>
  <w:autoFormatOverride/>
  <w:styleLockQFSet/>
  <w:defaultTabStop w:val="720"/>
  <w:characterSpacingControl w:val="doNotCompress"/>
  <w:hdrShapeDefaults>
    <o:shapedefaults v:ext="edit" spidmax="819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484"/>
    <w:rsid w:val="00002AB9"/>
    <w:rsid w:val="000037FC"/>
    <w:rsid w:val="0000589F"/>
    <w:rsid w:val="00005F62"/>
    <w:rsid w:val="000071F5"/>
    <w:rsid w:val="000103DE"/>
    <w:rsid w:val="000124F9"/>
    <w:rsid w:val="0001448A"/>
    <w:rsid w:val="0001585A"/>
    <w:rsid w:val="00017F08"/>
    <w:rsid w:val="00017F5D"/>
    <w:rsid w:val="00020CFF"/>
    <w:rsid w:val="0002130D"/>
    <w:rsid w:val="00023EF4"/>
    <w:rsid w:val="0002463F"/>
    <w:rsid w:val="0002499B"/>
    <w:rsid w:val="00025440"/>
    <w:rsid w:val="00025E15"/>
    <w:rsid w:val="00025E8D"/>
    <w:rsid w:val="00027DB4"/>
    <w:rsid w:val="000320B2"/>
    <w:rsid w:val="000333F4"/>
    <w:rsid w:val="00033518"/>
    <w:rsid w:val="00033FE2"/>
    <w:rsid w:val="000340E4"/>
    <w:rsid w:val="00035C78"/>
    <w:rsid w:val="000432FB"/>
    <w:rsid w:val="000439A6"/>
    <w:rsid w:val="000456CC"/>
    <w:rsid w:val="00047099"/>
    <w:rsid w:val="00051343"/>
    <w:rsid w:val="00052CD4"/>
    <w:rsid w:val="00052D03"/>
    <w:rsid w:val="000531DC"/>
    <w:rsid w:val="0006031C"/>
    <w:rsid w:val="000614AE"/>
    <w:rsid w:val="00065075"/>
    <w:rsid w:val="0006539C"/>
    <w:rsid w:val="00073A17"/>
    <w:rsid w:val="00074A2E"/>
    <w:rsid w:val="0007522B"/>
    <w:rsid w:val="00076539"/>
    <w:rsid w:val="00077F47"/>
    <w:rsid w:val="00080CF2"/>
    <w:rsid w:val="0008243B"/>
    <w:rsid w:val="00083B49"/>
    <w:rsid w:val="0008426D"/>
    <w:rsid w:val="000845A2"/>
    <w:rsid w:val="00086632"/>
    <w:rsid w:val="00093F94"/>
    <w:rsid w:val="000A0194"/>
    <w:rsid w:val="000A1C3A"/>
    <w:rsid w:val="000A2E5D"/>
    <w:rsid w:val="000A4816"/>
    <w:rsid w:val="000A53F8"/>
    <w:rsid w:val="000A6641"/>
    <w:rsid w:val="000B0B41"/>
    <w:rsid w:val="000B5AC5"/>
    <w:rsid w:val="000C0EE5"/>
    <w:rsid w:val="000C15D0"/>
    <w:rsid w:val="000C47BB"/>
    <w:rsid w:val="000C6703"/>
    <w:rsid w:val="000C6F61"/>
    <w:rsid w:val="000D1D4C"/>
    <w:rsid w:val="000D2FD7"/>
    <w:rsid w:val="000E1735"/>
    <w:rsid w:val="000E30B6"/>
    <w:rsid w:val="000E6258"/>
    <w:rsid w:val="000E6C1F"/>
    <w:rsid w:val="000E7CCA"/>
    <w:rsid w:val="000F2C3D"/>
    <w:rsid w:val="000F3594"/>
    <w:rsid w:val="000F48BA"/>
    <w:rsid w:val="000F55A4"/>
    <w:rsid w:val="000F5E39"/>
    <w:rsid w:val="000F7703"/>
    <w:rsid w:val="001047F3"/>
    <w:rsid w:val="00105473"/>
    <w:rsid w:val="00105FC4"/>
    <w:rsid w:val="0011169D"/>
    <w:rsid w:val="0011318B"/>
    <w:rsid w:val="00113F5F"/>
    <w:rsid w:val="001164B1"/>
    <w:rsid w:val="00120A52"/>
    <w:rsid w:val="00120FA6"/>
    <w:rsid w:val="00122598"/>
    <w:rsid w:val="001247E1"/>
    <w:rsid w:val="001315F2"/>
    <w:rsid w:val="001322AD"/>
    <w:rsid w:val="001331CA"/>
    <w:rsid w:val="00133B35"/>
    <w:rsid w:val="0013416E"/>
    <w:rsid w:val="00134856"/>
    <w:rsid w:val="00134ABE"/>
    <w:rsid w:val="00135153"/>
    <w:rsid w:val="00136E29"/>
    <w:rsid w:val="0014111C"/>
    <w:rsid w:val="00141813"/>
    <w:rsid w:val="00141B13"/>
    <w:rsid w:val="00141D8E"/>
    <w:rsid w:val="001435CC"/>
    <w:rsid w:val="00147CCC"/>
    <w:rsid w:val="00151433"/>
    <w:rsid w:val="0015158B"/>
    <w:rsid w:val="001527B7"/>
    <w:rsid w:val="00155EB8"/>
    <w:rsid w:val="0016131D"/>
    <w:rsid w:val="00162F64"/>
    <w:rsid w:val="0016565A"/>
    <w:rsid w:val="00166059"/>
    <w:rsid w:val="001704F6"/>
    <w:rsid w:val="00170712"/>
    <w:rsid w:val="00173FC9"/>
    <w:rsid w:val="00175607"/>
    <w:rsid w:val="001805CD"/>
    <w:rsid w:val="00181BB4"/>
    <w:rsid w:val="001834EE"/>
    <w:rsid w:val="001871D8"/>
    <w:rsid w:val="00192128"/>
    <w:rsid w:val="0019403B"/>
    <w:rsid w:val="00194C25"/>
    <w:rsid w:val="00196AD2"/>
    <w:rsid w:val="00197D02"/>
    <w:rsid w:val="001A3ADE"/>
    <w:rsid w:val="001A4BCB"/>
    <w:rsid w:val="001A52FC"/>
    <w:rsid w:val="001A57F5"/>
    <w:rsid w:val="001A7A10"/>
    <w:rsid w:val="001B0F53"/>
    <w:rsid w:val="001B147E"/>
    <w:rsid w:val="001B20AD"/>
    <w:rsid w:val="001B3247"/>
    <w:rsid w:val="001B4537"/>
    <w:rsid w:val="001B59B9"/>
    <w:rsid w:val="001B65C2"/>
    <w:rsid w:val="001C2448"/>
    <w:rsid w:val="001C322E"/>
    <w:rsid w:val="001C67CD"/>
    <w:rsid w:val="001D03EB"/>
    <w:rsid w:val="001D1A93"/>
    <w:rsid w:val="001D2F48"/>
    <w:rsid w:val="001D440C"/>
    <w:rsid w:val="001D5DF4"/>
    <w:rsid w:val="001E1C03"/>
    <w:rsid w:val="001E1CAD"/>
    <w:rsid w:val="001E4042"/>
    <w:rsid w:val="001E58AA"/>
    <w:rsid w:val="001E7449"/>
    <w:rsid w:val="001F44ED"/>
    <w:rsid w:val="001F5B8A"/>
    <w:rsid w:val="001F6403"/>
    <w:rsid w:val="001F7F57"/>
    <w:rsid w:val="0020035D"/>
    <w:rsid w:val="00200D27"/>
    <w:rsid w:val="00201E77"/>
    <w:rsid w:val="00202EA3"/>
    <w:rsid w:val="00204BB9"/>
    <w:rsid w:val="0020681C"/>
    <w:rsid w:val="002077DF"/>
    <w:rsid w:val="0021272F"/>
    <w:rsid w:val="00215320"/>
    <w:rsid w:val="00216F77"/>
    <w:rsid w:val="00220B72"/>
    <w:rsid w:val="00223349"/>
    <w:rsid w:val="00224875"/>
    <w:rsid w:val="00224A7B"/>
    <w:rsid w:val="002270B0"/>
    <w:rsid w:val="002277A8"/>
    <w:rsid w:val="002302E4"/>
    <w:rsid w:val="0023251E"/>
    <w:rsid w:val="002368B2"/>
    <w:rsid w:val="002372C4"/>
    <w:rsid w:val="00242CE8"/>
    <w:rsid w:val="0024369C"/>
    <w:rsid w:val="00245992"/>
    <w:rsid w:val="00246AD9"/>
    <w:rsid w:val="002477CF"/>
    <w:rsid w:val="00254023"/>
    <w:rsid w:val="002576F0"/>
    <w:rsid w:val="00263FAE"/>
    <w:rsid w:val="00266C4E"/>
    <w:rsid w:val="002675B5"/>
    <w:rsid w:val="002724E1"/>
    <w:rsid w:val="00274986"/>
    <w:rsid w:val="002764AE"/>
    <w:rsid w:val="00276725"/>
    <w:rsid w:val="002828AF"/>
    <w:rsid w:val="00284844"/>
    <w:rsid w:val="00285399"/>
    <w:rsid w:val="002916F4"/>
    <w:rsid w:val="00291F1B"/>
    <w:rsid w:val="002964FA"/>
    <w:rsid w:val="002A0EF6"/>
    <w:rsid w:val="002A1012"/>
    <w:rsid w:val="002A3BF8"/>
    <w:rsid w:val="002A5DF8"/>
    <w:rsid w:val="002A5F0C"/>
    <w:rsid w:val="002B16D8"/>
    <w:rsid w:val="002B715F"/>
    <w:rsid w:val="002C099D"/>
    <w:rsid w:val="002C343B"/>
    <w:rsid w:val="002C706A"/>
    <w:rsid w:val="002D3068"/>
    <w:rsid w:val="002D3677"/>
    <w:rsid w:val="002D6610"/>
    <w:rsid w:val="002D69C2"/>
    <w:rsid w:val="002E3ED0"/>
    <w:rsid w:val="002E4DA4"/>
    <w:rsid w:val="002E7352"/>
    <w:rsid w:val="002F1FF3"/>
    <w:rsid w:val="002F22AD"/>
    <w:rsid w:val="002F4F23"/>
    <w:rsid w:val="002F6343"/>
    <w:rsid w:val="002F6830"/>
    <w:rsid w:val="002F6C81"/>
    <w:rsid w:val="00301F7D"/>
    <w:rsid w:val="00304330"/>
    <w:rsid w:val="00306748"/>
    <w:rsid w:val="00306924"/>
    <w:rsid w:val="00307004"/>
    <w:rsid w:val="00310037"/>
    <w:rsid w:val="003106CD"/>
    <w:rsid w:val="0031220B"/>
    <w:rsid w:val="00312B29"/>
    <w:rsid w:val="00313956"/>
    <w:rsid w:val="00314F81"/>
    <w:rsid w:val="00316ED9"/>
    <w:rsid w:val="00317D43"/>
    <w:rsid w:val="00323825"/>
    <w:rsid w:val="00323FC6"/>
    <w:rsid w:val="003320FA"/>
    <w:rsid w:val="0033790C"/>
    <w:rsid w:val="00337D28"/>
    <w:rsid w:val="00340B75"/>
    <w:rsid w:val="003417D4"/>
    <w:rsid w:val="003421A7"/>
    <w:rsid w:val="0034FF65"/>
    <w:rsid w:val="003517DA"/>
    <w:rsid w:val="003518DA"/>
    <w:rsid w:val="00352D8A"/>
    <w:rsid w:val="003603CD"/>
    <w:rsid w:val="00360F2D"/>
    <w:rsid w:val="00361069"/>
    <w:rsid w:val="0036480C"/>
    <w:rsid w:val="00367185"/>
    <w:rsid w:val="003726E4"/>
    <w:rsid w:val="003757B3"/>
    <w:rsid w:val="00380000"/>
    <w:rsid w:val="00381E8C"/>
    <w:rsid w:val="00383B6B"/>
    <w:rsid w:val="003842BB"/>
    <w:rsid w:val="00384899"/>
    <w:rsid w:val="00384BD0"/>
    <w:rsid w:val="00384E7A"/>
    <w:rsid w:val="003872D6"/>
    <w:rsid w:val="00390BF3"/>
    <w:rsid w:val="00392A5B"/>
    <w:rsid w:val="003930D7"/>
    <w:rsid w:val="00393555"/>
    <w:rsid w:val="003952D5"/>
    <w:rsid w:val="00395FB0"/>
    <w:rsid w:val="003A0017"/>
    <w:rsid w:val="003A22E6"/>
    <w:rsid w:val="003A3AA4"/>
    <w:rsid w:val="003A622A"/>
    <w:rsid w:val="003A710A"/>
    <w:rsid w:val="003B0551"/>
    <w:rsid w:val="003B1F12"/>
    <w:rsid w:val="003B7313"/>
    <w:rsid w:val="003C3E11"/>
    <w:rsid w:val="003C7A8F"/>
    <w:rsid w:val="003D5113"/>
    <w:rsid w:val="003D5820"/>
    <w:rsid w:val="003D5E84"/>
    <w:rsid w:val="003D7B4F"/>
    <w:rsid w:val="003E0BE1"/>
    <w:rsid w:val="003E27BF"/>
    <w:rsid w:val="003E424F"/>
    <w:rsid w:val="003E6C4E"/>
    <w:rsid w:val="003E79F9"/>
    <w:rsid w:val="003E7A52"/>
    <w:rsid w:val="003F214B"/>
    <w:rsid w:val="003F6B93"/>
    <w:rsid w:val="003F712B"/>
    <w:rsid w:val="003F7BEA"/>
    <w:rsid w:val="0040750D"/>
    <w:rsid w:val="004151BF"/>
    <w:rsid w:val="00416513"/>
    <w:rsid w:val="004226BA"/>
    <w:rsid w:val="00422CB6"/>
    <w:rsid w:val="00425AC9"/>
    <w:rsid w:val="00427991"/>
    <w:rsid w:val="004301E7"/>
    <w:rsid w:val="00431BFB"/>
    <w:rsid w:val="00436790"/>
    <w:rsid w:val="00436BB4"/>
    <w:rsid w:val="00437DFF"/>
    <w:rsid w:val="00441D74"/>
    <w:rsid w:val="004426BF"/>
    <w:rsid w:val="00444387"/>
    <w:rsid w:val="00444997"/>
    <w:rsid w:val="00445396"/>
    <w:rsid w:val="00453B39"/>
    <w:rsid w:val="0045474F"/>
    <w:rsid w:val="004571A7"/>
    <w:rsid w:val="0045777F"/>
    <w:rsid w:val="00467487"/>
    <w:rsid w:val="00470384"/>
    <w:rsid w:val="00470BDE"/>
    <w:rsid w:val="00470D40"/>
    <w:rsid w:val="00481113"/>
    <w:rsid w:val="00481D76"/>
    <w:rsid w:val="00482168"/>
    <w:rsid w:val="00483D43"/>
    <w:rsid w:val="004848ED"/>
    <w:rsid w:val="004850B9"/>
    <w:rsid w:val="00486EE7"/>
    <w:rsid w:val="0049048D"/>
    <w:rsid w:val="00492933"/>
    <w:rsid w:val="004A1C35"/>
    <w:rsid w:val="004A2723"/>
    <w:rsid w:val="004A2DE5"/>
    <w:rsid w:val="004A44E9"/>
    <w:rsid w:val="004A6986"/>
    <w:rsid w:val="004A7A04"/>
    <w:rsid w:val="004C12BD"/>
    <w:rsid w:val="004C1363"/>
    <w:rsid w:val="004C20EA"/>
    <w:rsid w:val="004C308A"/>
    <w:rsid w:val="004C38BE"/>
    <w:rsid w:val="004C41F2"/>
    <w:rsid w:val="004C62E2"/>
    <w:rsid w:val="004C685B"/>
    <w:rsid w:val="004C750B"/>
    <w:rsid w:val="004D2934"/>
    <w:rsid w:val="004D4107"/>
    <w:rsid w:val="004D73A4"/>
    <w:rsid w:val="004D7BC1"/>
    <w:rsid w:val="004D7C6C"/>
    <w:rsid w:val="004E6881"/>
    <w:rsid w:val="004E6AA7"/>
    <w:rsid w:val="004F051A"/>
    <w:rsid w:val="004F11E3"/>
    <w:rsid w:val="004F131E"/>
    <w:rsid w:val="004F4110"/>
    <w:rsid w:val="004F6FB0"/>
    <w:rsid w:val="004F70FD"/>
    <w:rsid w:val="00502A98"/>
    <w:rsid w:val="00502C86"/>
    <w:rsid w:val="00506EB5"/>
    <w:rsid w:val="00521135"/>
    <w:rsid w:val="005235A0"/>
    <w:rsid w:val="00524104"/>
    <w:rsid w:val="005276FB"/>
    <w:rsid w:val="00533425"/>
    <w:rsid w:val="00533831"/>
    <w:rsid w:val="005345A9"/>
    <w:rsid w:val="00536AD5"/>
    <w:rsid w:val="00537AA7"/>
    <w:rsid w:val="00540854"/>
    <w:rsid w:val="005410E8"/>
    <w:rsid w:val="00543F5A"/>
    <w:rsid w:val="00547D27"/>
    <w:rsid w:val="00550EED"/>
    <w:rsid w:val="00551BD2"/>
    <w:rsid w:val="00551CA2"/>
    <w:rsid w:val="00553DDD"/>
    <w:rsid w:val="00554223"/>
    <w:rsid w:val="00556EE6"/>
    <w:rsid w:val="00562A7D"/>
    <w:rsid w:val="00562F36"/>
    <w:rsid w:val="00571BF7"/>
    <w:rsid w:val="005720B5"/>
    <w:rsid w:val="00577470"/>
    <w:rsid w:val="005907A8"/>
    <w:rsid w:val="00594221"/>
    <w:rsid w:val="00594D81"/>
    <w:rsid w:val="005A1064"/>
    <w:rsid w:val="005A380D"/>
    <w:rsid w:val="005A5642"/>
    <w:rsid w:val="005B0E2C"/>
    <w:rsid w:val="005B14DD"/>
    <w:rsid w:val="005B21DC"/>
    <w:rsid w:val="005B38E0"/>
    <w:rsid w:val="005B3F14"/>
    <w:rsid w:val="005B4130"/>
    <w:rsid w:val="005B4131"/>
    <w:rsid w:val="005B5014"/>
    <w:rsid w:val="005B66D4"/>
    <w:rsid w:val="005B7FB4"/>
    <w:rsid w:val="005C01CF"/>
    <w:rsid w:val="005C4D0C"/>
    <w:rsid w:val="005D1396"/>
    <w:rsid w:val="005D1D1B"/>
    <w:rsid w:val="005D1E03"/>
    <w:rsid w:val="005D3BC4"/>
    <w:rsid w:val="005D78FF"/>
    <w:rsid w:val="005E231A"/>
    <w:rsid w:val="005E634F"/>
    <w:rsid w:val="005E7D64"/>
    <w:rsid w:val="005F6888"/>
    <w:rsid w:val="00600B2D"/>
    <w:rsid w:val="00603BBB"/>
    <w:rsid w:val="00606861"/>
    <w:rsid w:val="006074A2"/>
    <w:rsid w:val="006119C4"/>
    <w:rsid w:val="00612C9C"/>
    <w:rsid w:val="006141F0"/>
    <w:rsid w:val="00617E72"/>
    <w:rsid w:val="00624082"/>
    <w:rsid w:val="00625913"/>
    <w:rsid w:val="00625CE8"/>
    <w:rsid w:val="006307E0"/>
    <w:rsid w:val="00631048"/>
    <w:rsid w:val="0063444C"/>
    <w:rsid w:val="006372A5"/>
    <w:rsid w:val="0064386B"/>
    <w:rsid w:val="00644FFB"/>
    <w:rsid w:val="00647BDE"/>
    <w:rsid w:val="00657202"/>
    <w:rsid w:val="00661733"/>
    <w:rsid w:val="00662A81"/>
    <w:rsid w:val="00663CD1"/>
    <w:rsid w:val="00665205"/>
    <w:rsid w:val="00666FF9"/>
    <w:rsid w:val="006732B8"/>
    <w:rsid w:val="00673B5C"/>
    <w:rsid w:val="00674705"/>
    <w:rsid w:val="00674C87"/>
    <w:rsid w:val="00685F74"/>
    <w:rsid w:val="00687AD2"/>
    <w:rsid w:val="00693580"/>
    <w:rsid w:val="006938C4"/>
    <w:rsid w:val="006946A2"/>
    <w:rsid w:val="00694D24"/>
    <w:rsid w:val="006954D8"/>
    <w:rsid w:val="006A3021"/>
    <w:rsid w:val="006A3193"/>
    <w:rsid w:val="006A3FAC"/>
    <w:rsid w:val="006A492C"/>
    <w:rsid w:val="006A5388"/>
    <w:rsid w:val="006A5395"/>
    <w:rsid w:val="006A5AA6"/>
    <w:rsid w:val="006A5BB4"/>
    <w:rsid w:val="006B283A"/>
    <w:rsid w:val="006B52B4"/>
    <w:rsid w:val="006B7813"/>
    <w:rsid w:val="006C0A6B"/>
    <w:rsid w:val="006C0D8A"/>
    <w:rsid w:val="006C171E"/>
    <w:rsid w:val="006C40FB"/>
    <w:rsid w:val="006C4EEC"/>
    <w:rsid w:val="006D15B0"/>
    <w:rsid w:val="006D34F2"/>
    <w:rsid w:val="006E0C85"/>
    <w:rsid w:val="006E38F8"/>
    <w:rsid w:val="006E64F8"/>
    <w:rsid w:val="006E70AA"/>
    <w:rsid w:val="006F29AD"/>
    <w:rsid w:val="006F4A65"/>
    <w:rsid w:val="006F4C7C"/>
    <w:rsid w:val="006F6ADC"/>
    <w:rsid w:val="006F758B"/>
    <w:rsid w:val="00700CEA"/>
    <w:rsid w:val="00705730"/>
    <w:rsid w:val="00713BEA"/>
    <w:rsid w:val="00715FD5"/>
    <w:rsid w:val="007173AE"/>
    <w:rsid w:val="0072052D"/>
    <w:rsid w:val="007210DA"/>
    <w:rsid w:val="0072144F"/>
    <w:rsid w:val="00723F54"/>
    <w:rsid w:val="0072446B"/>
    <w:rsid w:val="007245C5"/>
    <w:rsid w:val="00725B00"/>
    <w:rsid w:val="00726931"/>
    <w:rsid w:val="00726F27"/>
    <w:rsid w:val="00727A1D"/>
    <w:rsid w:val="00732B4F"/>
    <w:rsid w:val="00736055"/>
    <w:rsid w:val="0073682B"/>
    <w:rsid w:val="00737321"/>
    <w:rsid w:val="00737342"/>
    <w:rsid w:val="0073782C"/>
    <w:rsid w:val="00737893"/>
    <w:rsid w:val="00740086"/>
    <w:rsid w:val="00742057"/>
    <w:rsid w:val="00743E00"/>
    <w:rsid w:val="007504A8"/>
    <w:rsid w:val="00752935"/>
    <w:rsid w:val="00752AA2"/>
    <w:rsid w:val="007546CE"/>
    <w:rsid w:val="0075542C"/>
    <w:rsid w:val="00755432"/>
    <w:rsid w:val="00755490"/>
    <w:rsid w:val="0075549F"/>
    <w:rsid w:val="007559DE"/>
    <w:rsid w:val="0075752A"/>
    <w:rsid w:val="0075794E"/>
    <w:rsid w:val="007606BB"/>
    <w:rsid w:val="00760D68"/>
    <w:rsid w:val="00762B38"/>
    <w:rsid w:val="00764BFE"/>
    <w:rsid w:val="00765B49"/>
    <w:rsid w:val="00766FD5"/>
    <w:rsid w:val="007671A2"/>
    <w:rsid w:val="007675E5"/>
    <w:rsid w:val="007706ED"/>
    <w:rsid w:val="007718A7"/>
    <w:rsid w:val="0077369F"/>
    <w:rsid w:val="007761EE"/>
    <w:rsid w:val="0077693F"/>
    <w:rsid w:val="00777D09"/>
    <w:rsid w:val="00781D1E"/>
    <w:rsid w:val="00783310"/>
    <w:rsid w:val="007844CC"/>
    <w:rsid w:val="007923B8"/>
    <w:rsid w:val="00792EAD"/>
    <w:rsid w:val="007961E0"/>
    <w:rsid w:val="007A0050"/>
    <w:rsid w:val="007A02E4"/>
    <w:rsid w:val="007A03C6"/>
    <w:rsid w:val="007A21C6"/>
    <w:rsid w:val="007A575D"/>
    <w:rsid w:val="007A6368"/>
    <w:rsid w:val="007A65DF"/>
    <w:rsid w:val="007A68F9"/>
    <w:rsid w:val="007A7040"/>
    <w:rsid w:val="007A739B"/>
    <w:rsid w:val="007A7B35"/>
    <w:rsid w:val="007B086A"/>
    <w:rsid w:val="007B3E4A"/>
    <w:rsid w:val="007B4D6E"/>
    <w:rsid w:val="007B53DF"/>
    <w:rsid w:val="007B5ABC"/>
    <w:rsid w:val="007B694F"/>
    <w:rsid w:val="007B70BA"/>
    <w:rsid w:val="007C2333"/>
    <w:rsid w:val="007C33CE"/>
    <w:rsid w:val="007C4FD9"/>
    <w:rsid w:val="007D3299"/>
    <w:rsid w:val="007D5DFC"/>
    <w:rsid w:val="007D709E"/>
    <w:rsid w:val="007E1A39"/>
    <w:rsid w:val="007E4656"/>
    <w:rsid w:val="007E5931"/>
    <w:rsid w:val="007E5F80"/>
    <w:rsid w:val="007F115B"/>
    <w:rsid w:val="007F251F"/>
    <w:rsid w:val="007F3CE3"/>
    <w:rsid w:val="008018B6"/>
    <w:rsid w:val="00801DAE"/>
    <w:rsid w:val="00804418"/>
    <w:rsid w:val="0081071E"/>
    <w:rsid w:val="008116F9"/>
    <w:rsid w:val="0081201A"/>
    <w:rsid w:val="00812296"/>
    <w:rsid w:val="00814551"/>
    <w:rsid w:val="00814F4D"/>
    <w:rsid w:val="00816DF3"/>
    <w:rsid w:val="008225ED"/>
    <w:rsid w:val="00824011"/>
    <w:rsid w:val="00824931"/>
    <w:rsid w:val="00824B5D"/>
    <w:rsid w:val="00824F06"/>
    <w:rsid w:val="00825045"/>
    <w:rsid w:val="00830F6F"/>
    <w:rsid w:val="00832869"/>
    <w:rsid w:val="00836177"/>
    <w:rsid w:val="00840A98"/>
    <w:rsid w:val="00842BA3"/>
    <w:rsid w:val="00843640"/>
    <w:rsid w:val="0084421A"/>
    <w:rsid w:val="00844FF6"/>
    <w:rsid w:val="00845AEB"/>
    <w:rsid w:val="008505FD"/>
    <w:rsid w:val="0085095A"/>
    <w:rsid w:val="008514BD"/>
    <w:rsid w:val="00852320"/>
    <w:rsid w:val="00855208"/>
    <w:rsid w:val="0085576A"/>
    <w:rsid w:val="00863CFF"/>
    <w:rsid w:val="00866080"/>
    <w:rsid w:val="00867235"/>
    <w:rsid w:val="00870F5E"/>
    <w:rsid w:val="008729A8"/>
    <w:rsid w:val="00875675"/>
    <w:rsid w:val="00880605"/>
    <w:rsid w:val="00883BC5"/>
    <w:rsid w:val="00896D0A"/>
    <w:rsid w:val="008A08CE"/>
    <w:rsid w:val="008A0F84"/>
    <w:rsid w:val="008A2989"/>
    <w:rsid w:val="008A2E73"/>
    <w:rsid w:val="008A2E80"/>
    <w:rsid w:val="008A5B3C"/>
    <w:rsid w:val="008A664D"/>
    <w:rsid w:val="008B0DF3"/>
    <w:rsid w:val="008B19D9"/>
    <w:rsid w:val="008B2B88"/>
    <w:rsid w:val="008B39D9"/>
    <w:rsid w:val="008B50BC"/>
    <w:rsid w:val="008B572D"/>
    <w:rsid w:val="008B60C6"/>
    <w:rsid w:val="008B70CB"/>
    <w:rsid w:val="008C3FA9"/>
    <w:rsid w:val="008C45AC"/>
    <w:rsid w:val="008C5CD3"/>
    <w:rsid w:val="008C74B4"/>
    <w:rsid w:val="008C75B6"/>
    <w:rsid w:val="008D21E5"/>
    <w:rsid w:val="008D4199"/>
    <w:rsid w:val="008D4ABE"/>
    <w:rsid w:val="008D7424"/>
    <w:rsid w:val="008E6C07"/>
    <w:rsid w:val="008E7564"/>
    <w:rsid w:val="008F1DF1"/>
    <w:rsid w:val="008F3C5F"/>
    <w:rsid w:val="008F68ED"/>
    <w:rsid w:val="008F7065"/>
    <w:rsid w:val="009009FA"/>
    <w:rsid w:val="00901329"/>
    <w:rsid w:val="0090312E"/>
    <w:rsid w:val="0090397F"/>
    <w:rsid w:val="00903FC2"/>
    <w:rsid w:val="00904552"/>
    <w:rsid w:val="00906127"/>
    <w:rsid w:val="00906211"/>
    <w:rsid w:val="00914612"/>
    <w:rsid w:val="009172C1"/>
    <w:rsid w:val="00921C10"/>
    <w:rsid w:val="00927FED"/>
    <w:rsid w:val="009306A6"/>
    <w:rsid w:val="009309D7"/>
    <w:rsid w:val="00935C6B"/>
    <w:rsid w:val="00936580"/>
    <w:rsid w:val="00937B8D"/>
    <w:rsid w:val="00942C09"/>
    <w:rsid w:val="0094447C"/>
    <w:rsid w:val="0094526F"/>
    <w:rsid w:val="00946B37"/>
    <w:rsid w:val="00946D5E"/>
    <w:rsid w:val="009505C4"/>
    <w:rsid w:val="00953AE4"/>
    <w:rsid w:val="0095489D"/>
    <w:rsid w:val="0095553B"/>
    <w:rsid w:val="00955E08"/>
    <w:rsid w:val="0095600F"/>
    <w:rsid w:val="00956813"/>
    <w:rsid w:val="0095747C"/>
    <w:rsid w:val="009576A2"/>
    <w:rsid w:val="00960977"/>
    <w:rsid w:val="00961FAF"/>
    <w:rsid w:val="0096349E"/>
    <w:rsid w:val="009643D5"/>
    <w:rsid w:val="009653D8"/>
    <w:rsid w:val="00966E09"/>
    <w:rsid w:val="00976EBE"/>
    <w:rsid w:val="0098059A"/>
    <w:rsid w:val="0098185C"/>
    <w:rsid w:val="0098516A"/>
    <w:rsid w:val="0098769D"/>
    <w:rsid w:val="009918C9"/>
    <w:rsid w:val="00992B6D"/>
    <w:rsid w:val="009A2E8B"/>
    <w:rsid w:val="009A78CC"/>
    <w:rsid w:val="009B0A29"/>
    <w:rsid w:val="009B66ED"/>
    <w:rsid w:val="009C5C85"/>
    <w:rsid w:val="009D037D"/>
    <w:rsid w:val="009D4311"/>
    <w:rsid w:val="009D66ED"/>
    <w:rsid w:val="009D6CE6"/>
    <w:rsid w:val="009D6FCA"/>
    <w:rsid w:val="009E26AE"/>
    <w:rsid w:val="009E419C"/>
    <w:rsid w:val="009E450E"/>
    <w:rsid w:val="009F0B77"/>
    <w:rsid w:val="009F1B08"/>
    <w:rsid w:val="009F5344"/>
    <w:rsid w:val="009F5B5C"/>
    <w:rsid w:val="009F643D"/>
    <w:rsid w:val="009F6A7A"/>
    <w:rsid w:val="009F7E65"/>
    <w:rsid w:val="00A0355C"/>
    <w:rsid w:val="00A03585"/>
    <w:rsid w:val="00A07ECA"/>
    <w:rsid w:val="00A14411"/>
    <w:rsid w:val="00A15E40"/>
    <w:rsid w:val="00A16159"/>
    <w:rsid w:val="00A167DA"/>
    <w:rsid w:val="00A171FF"/>
    <w:rsid w:val="00A238F4"/>
    <w:rsid w:val="00A258C1"/>
    <w:rsid w:val="00A26BF7"/>
    <w:rsid w:val="00A27155"/>
    <w:rsid w:val="00A31193"/>
    <w:rsid w:val="00A40B59"/>
    <w:rsid w:val="00A40C90"/>
    <w:rsid w:val="00A41CF5"/>
    <w:rsid w:val="00A431FE"/>
    <w:rsid w:val="00A45096"/>
    <w:rsid w:val="00A46F10"/>
    <w:rsid w:val="00A47B66"/>
    <w:rsid w:val="00A52307"/>
    <w:rsid w:val="00A53B61"/>
    <w:rsid w:val="00A5668A"/>
    <w:rsid w:val="00A60D6A"/>
    <w:rsid w:val="00A63D96"/>
    <w:rsid w:val="00A679E2"/>
    <w:rsid w:val="00A70484"/>
    <w:rsid w:val="00A745A2"/>
    <w:rsid w:val="00A770B8"/>
    <w:rsid w:val="00A80B2E"/>
    <w:rsid w:val="00A84138"/>
    <w:rsid w:val="00A84871"/>
    <w:rsid w:val="00A85741"/>
    <w:rsid w:val="00A90203"/>
    <w:rsid w:val="00A911C9"/>
    <w:rsid w:val="00A91486"/>
    <w:rsid w:val="00A939D4"/>
    <w:rsid w:val="00A93E90"/>
    <w:rsid w:val="00A9403D"/>
    <w:rsid w:val="00A97DBC"/>
    <w:rsid w:val="00AA2129"/>
    <w:rsid w:val="00AA2397"/>
    <w:rsid w:val="00AA31D4"/>
    <w:rsid w:val="00AA5901"/>
    <w:rsid w:val="00AA5A6A"/>
    <w:rsid w:val="00AA6A03"/>
    <w:rsid w:val="00AA7A02"/>
    <w:rsid w:val="00AB04F9"/>
    <w:rsid w:val="00AB0F7C"/>
    <w:rsid w:val="00AB2AA0"/>
    <w:rsid w:val="00AB3B28"/>
    <w:rsid w:val="00AB56FF"/>
    <w:rsid w:val="00AC432E"/>
    <w:rsid w:val="00AD0A79"/>
    <w:rsid w:val="00AD101D"/>
    <w:rsid w:val="00AD11AF"/>
    <w:rsid w:val="00AD29B0"/>
    <w:rsid w:val="00AD407F"/>
    <w:rsid w:val="00AD6DA2"/>
    <w:rsid w:val="00AD71A7"/>
    <w:rsid w:val="00AD7A41"/>
    <w:rsid w:val="00AE610B"/>
    <w:rsid w:val="00AF18DF"/>
    <w:rsid w:val="00AF3233"/>
    <w:rsid w:val="00AF431D"/>
    <w:rsid w:val="00AF55D6"/>
    <w:rsid w:val="00AF56C9"/>
    <w:rsid w:val="00AF59AA"/>
    <w:rsid w:val="00AF7257"/>
    <w:rsid w:val="00B0223F"/>
    <w:rsid w:val="00B02DFF"/>
    <w:rsid w:val="00B05887"/>
    <w:rsid w:val="00B0760B"/>
    <w:rsid w:val="00B10074"/>
    <w:rsid w:val="00B11693"/>
    <w:rsid w:val="00B14F5F"/>
    <w:rsid w:val="00B15D7E"/>
    <w:rsid w:val="00B17CC4"/>
    <w:rsid w:val="00B24000"/>
    <w:rsid w:val="00B24EF9"/>
    <w:rsid w:val="00B24EFE"/>
    <w:rsid w:val="00B264D3"/>
    <w:rsid w:val="00B266E7"/>
    <w:rsid w:val="00B318F6"/>
    <w:rsid w:val="00B33060"/>
    <w:rsid w:val="00B35693"/>
    <w:rsid w:val="00B44761"/>
    <w:rsid w:val="00B454D1"/>
    <w:rsid w:val="00B46C5C"/>
    <w:rsid w:val="00B477B1"/>
    <w:rsid w:val="00B5372B"/>
    <w:rsid w:val="00B5591F"/>
    <w:rsid w:val="00B6463D"/>
    <w:rsid w:val="00B66B49"/>
    <w:rsid w:val="00B675FA"/>
    <w:rsid w:val="00B67DF9"/>
    <w:rsid w:val="00B705BE"/>
    <w:rsid w:val="00B70F98"/>
    <w:rsid w:val="00B719D2"/>
    <w:rsid w:val="00B72A9F"/>
    <w:rsid w:val="00B7322A"/>
    <w:rsid w:val="00B7347E"/>
    <w:rsid w:val="00B75CC0"/>
    <w:rsid w:val="00B768E1"/>
    <w:rsid w:val="00B807C1"/>
    <w:rsid w:val="00B8193D"/>
    <w:rsid w:val="00B8194C"/>
    <w:rsid w:val="00B81956"/>
    <w:rsid w:val="00B81AA4"/>
    <w:rsid w:val="00B82BCD"/>
    <w:rsid w:val="00B833A8"/>
    <w:rsid w:val="00B83BB7"/>
    <w:rsid w:val="00B85000"/>
    <w:rsid w:val="00B867E2"/>
    <w:rsid w:val="00B869C1"/>
    <w:rsid w:val="00B9368A"/>
    <w:rsid w:val="00B93B53"/>
    <w:rsid w:val="00B93BF9"/>
    <w:rsid w:val="00B94CC1"/>
    <w:rsid w:val="00BA2D54"/>
    <w:rsid w:val="00BA4576"/>
    <w:rsid w:val="00BA5273"/>
    <w:rsid w:val="00BA66F1"/>
    <w:rsid w:val="00BA6FA4"/>
    <w:rsid w:val="00BA7632"/>
    <w:rsid w:val="00BB024F"/>
    <w:rsid w:val="00BB33EA"/>
    <w:rsid w:val="00BB5E56"/>
    <w:rsid w:val="00BB65FB"/>
    <w:rsid w:val="00BB793C"/>
    <w:rsid w:val="00BC00C4"/>
    <w:rsid w:val="00BC0C05"/>
    <w:rsid w:val="00BC3D52"/>
    <w:rsid w:val="00BC40E5"/>
    <w:rsid w:val="00BC5A9C"/>
    <w:rsid w:val="00BC5D77"/>
    <w:rsid w:val="00BD098A"/>
    <w:rsid w:val="00BD3644"/>
    <w:rsid w:val="00BD38ED"/>
    <w:rsid w:val="00BE0728"/>
    <w:rsid w:val="00BE1602"/>
    <w:rsid w:val="00BE1712"/>
    <w:rsid w:val="00BE2283"/>
    <w:rsid w:val="00BE244D"/>
    <w:rsid w:val="00BF0CAA"/>
    <w:rsid w:val="00BF1032"/>
    <w:rsid w:val="00BF36B2"/>
    <w:rsid w:val="00BF4797"/>
    <w:rsid w:val="00C03AED"/>
    <w:rsid w:val="00C04D6D"/>
    <w:rsid w:val="00C06B86"/>
    <w:rsid w:val="00C10319"/>
    <w:rsid w:val="00C10769"/>
    <w:rsid w:val="00C12128"/>
    <w:rsid w:val="00C1224D"/>
    <w:rsid w:val="00C14452"/>
    <w:rsid w:val="00C160C5"/>
    <w:rsid w:val="00C16C30"/>
    <w:rsid w:val="00C337CA"/>
    <w:rsid w:val="00C36994"/>
    <w:rsid w:val="00C36BC8"/>
    <w:rsid w:val="00C37E74"/>
    <w:rsid w:val="00C53B6F"/>
    <w:rsid w:val="00C54462"/>
    <w:rsid w:val="00C545A1"/>
    <w:rsid w:val="00C5497C"/>
    <w:rsid w:val="00C551ED"/>
    <w:rsid w:val="00C56436"/>
    <w:rsid w:val="00C61BC1"/>
    <w:rsid w:val="00C62AB2"/>
    <w:rsid w:val="00C63E2B"/>
    <w:rsid w:val="00C72025"/>
    <w:rsid w:val="00C73DAC"/>
    <w:rsid w:val="00C747D9"/>
    <w:rsid w:val="00C81194"/>
    <w:rsid w:val="00C83166"/>
    <w:rsid w:val="00C83197"/>
    <w:rsid w:val="00C84E48"/>
    <w:rsid w:val="00C8700A"/>
    <w:rsid w:val="00C87A1C"/>
    <w:rsid w:val="00C930D0"/>
    <w:rsid w:val="00C94D76"/>
    <w:rsid w:val="00C94E08"/>
    <w:rsid w:val="00CA1078"/>
    <w:rsid w:val="00CA32A1"/>
    <w:rsid w:val="00CA35A6"/>
    <w:rsid w:val="00CA39EF"/>
    <w:rsid w:val="00CA3E42"/>
    <w:rsid w:val="00CA3FCF"/>
    <w:rsid w:val="00CA4507"/>
    <w:rsid w:val="00CB1B84"/>
    <w:rsid w:val="00CB263B"/>
    <w:rsid w:val="00CB7724"/>
    <w:rsid w:val="00CC2C8D"/>
    <w:rsid w:val="00CC53EB"/>
    <w:rsid w:val="00CC57F2"/>
    <w:rsid w:val="00CC730C"/>
    <w:rsid w:val="00CD32FF"/>
    <w:rsid w:val="00CE0D84"/>
    <w:rsid w:val="00CE1506"/>
    <w:rsid w:val="00CE340B"/>
    <w:rsid w:val="00CE353A"/>
    <w:rsid w:val="00CE440E"/>
    <w:rsid w:val="00CE463E"/>
    <w:rsid w:val="00CE53CA"/>
    <w:rsid w:val="00CE6D66"/>
    <w:rsid w:val="00CE76BC"/>
    <w:rsid w:val="00CF07F1"/>
    <w:rsid w:val="00CF2430"/>
    <w:rsid w:val="00CF2DE9"/>
    <w:rsid w:val="00CF64A3"/>
    <w:rsid w:val="00D01F2E"/>
    <w:rsid w:val="00D13B56"/>
    <w:rsid w:val="00D1647D"/>
    <w:rsid w:val="00D16D4E"/>
    <w:rsid w:val="00D17A41"/>
    <w:rsid w:val="00D21A1B"/>
    <w:rsid w:val="00D22C4A"/>
    <w:rsid w:val="00D27A93"/>
    <w:rsid w:val="00D3205A"/>
    <w:rsid w:val="00D336D6"/>
    <w:rsid w:val="00D35358"/>
    <w:rsid w:val="00D373F9"/>
    <w:rsid w:val="00D40A27"/>
    <w:rsid w:val="00D47BB8"/>
    <w:rsid w:val="00D60F86"/>
    <w:rsid w:val="00D6128E"/>
    <w:rsid w:val="00D65230"/>
    <w:rsid w:val="00D65CF3"/>
    <w:rsid w:val="00D765B4"/>
    <w:rsid w:val="00D81507"/>
    <w:rsid w:val="00D961FF"/>
    <w:rsid w:val="00D9707F"/>
    <w:rsid w:val="00DA0617"/>
    <w:rsid w:val="00DA0A3F"/>
    <w:rsid w:val="00DA0E5A"/>
    <w:rsid w:val="00DA0FE4"/>
    <w:rsid w:val="00DA1992"/>
    <w:rsid w:val="00DB0C19"/>
    <w:rsid w:val="00DB15F1"/>
    <w:rsid w:val="00DB59BE"/>
    <w:rsid w:val="00DB6D57"/>
    <w:rsid w:val="00DC46F8"/>
    <w:rsid w:val="00DC5825"/>
    <w:rsid w:val="00DC6B24"/>
    <w:rsid w:val="00DC6E49"/>
    <w:rsid w:val="00DC7555"/>
    <w:rsid w:val="00DD5072"/>
    <w:rsid w:val="00DD510C"/>
    <w:rsid w:val="00DD512B"/>
    <w:rsid w:val="00DD521C"/>
    <w:rsid w:val="00DD6432"/>
    <w:rsid w:val="00DD6823"/>
    <w:rsid w:val="00DD68BE"/>
    <w:rsid w:val="00DD6EAE"/>
    <w:rsid w:val="00DE2CE5"/>
    <w:rsid w:val="00DE2EE5"/>
    <w:rsid w:val="00DE52A2"/>
    <w:rsid w:val="00DE58B8"/>
    <w:rsid w:val="00DE69DF"/>
    <w:rsid w:val="00DE6C65"/>
    <w:rsid w:val="00DF4B02"/>
    <w:rsid w:val="00E00762"/>
    <w:rsid w:val="00E02062"/>
    <w:rsid w:val="00E03878"/>
    <w:rsid w:val="00E04895"/>
    <w:rsid w:val="00E05B03"/>
    <w:rsid w:val="00E07FE4"/>
    <w:rsid w:val="00E10682"/>
    <w:rsid w:val="00E11B0C"/>
    <w:rsid w:val="00E12D35"/>
    <w:rsid w:val="00E13D36"/>
    <w:rsid w:val="00E160E2"/>
    <w:rsid w:val="00E17C4C"/>
    <w:rsid w:val="00E17DE8"/>
    <w:rsid w:val="00E20B5D"/>
    <w:rsid w:val="00E232AF"/>
    <w:rsid w:val="00E232C4"/>
    <w:rsid w:val="00E25F0C"/>
    <w:rsid w:val="00E271C0"/>
    <w:rsid w:val="00E27A1B"/>
    <w:rsid w:val="00E30342"/>
    <w:rsid w:val="00E3126A"/>
    <w:rsid w:val="00E3278B"/>
    <w:rsid w:val="00E32C9D"/>
    <w:rsid w:val="00E3605F"/>
    <w:rsid w:val="00E37449"/>
    <w:rsid w:val="00E40482"/>
    <w:rsid w:val="00E4067E"/>
    <w:rsid w:val="00E43D55"/>
    <w:rsid w:val="00E4430C"/>
    <w:rsid w:val="00E44B46"/>
    <w:rsid w:val="00E461EC"/>
    <w:rsid w:val="00E46787"/>
    <w:rsid w:val="00E50533"/>
    <w:rsid w:val="00E6428F"/>
    <w:rsid w:val="00E643CA"/>
    <w:rsid w:val="00E64D00"/>
    <w:rsid w:val="00E662B0"/>
    <w:rsid w:val="00E71AAC"/>
    <w:rsid w:val="00E74EFE"/>
    <w:rsid w:val="00E75750"/>
    <w:rsid w:val="00E75F34"/>
    <w:rsid w:val="00E768F4"/>
    <w:rsid w:val="00E803F4"/>
    <w:rsid w:val="00E82136"/>
    <w:rsid w:val="00E837E0"/>
    <w:rsid w:val="00E84EC2"/>
    <w:rsid w:val="00E8709D"/>
    <w:rsid w:val="00E876A9"/>
    <w:rsid w:val="00E90F86"/>
    <w:rsid w:val="00E94447"/>
    <w:rsid w:val="00E94E76"/>
    <w:rsid w:val="00E96C7D"/>
    <w:rsid w:val="00EA4208"/>
    <w:rsid w:val="00EA548C"/>
    <w:rsid w:val="00EA6A70"/>
    <w:rsid w:val="00EB4C7B"/>
    <w:rsid w:val="00EB5560"/>
    <w:rsid w:val="00EC0CF3"/>
    <w:rsid w:val="00EC2528"/>
    <w:rsid w:val="00EC39B7"/>
    <w:rsid w:val="00ED22FF"/>
    <w:rsid w:val="00ED2C72"/>
    <w:rsid w:val="00ED2F4B"/>
    <w:rsid w:val="00ED74EF"/>
    <w:rsid w:val="00EE2946"/>
    <w:rsid w:val="00EE2DCF"/>
    <w:rsid w:val="00EE4A64"/>
    <w:rsid w:val="00EF0923"/>
    <w:rsid w:val="00EF0C90"/>
    <w:rsid w:val="00EF46A6"/>
    <w:rsid w:val="00EF526C"/>
    <w:rsid w:val="00EF5792"/>
    <w:rsid w:val="00F0056D"/>
    <w:rsid w:val="00F01084"/>
    <w:rsid w:val="00F040C9"/>
    <w:rsid w:val="00F04551"/>
    <w:rsid w:val="00F05F9A"/>
    <w:rsid w:val="00F12087"/>
    <w:rsid w:val="00F21023"/>
    <w:rsid w:val="00F212AB"/>
    <w:rsid w:val="00F24074"/>
    <w:rsid w:val="00F24DAC"/>
    <w:rsid w:val="00F262F3"/>
    <w:rsid w:val="00F27A79"/>
    <w:rsid w:val="00F31677"/>
    <w:rsid w:val="00F31B32"/>
    <w:rsid w:val="00F3551D"/>
    <w:rsid w:val="00F355A6"/>
    <w:rsid w:val="00F35B53"/>
    <w:rsid w:val="00F36E89"/>
    <w:rsid w:val="00F45E86"/>
    <w:rsid w:val="00F4643D"/>
    <w:rsid w:val="00F475C8"/>
    <w:rsid w:val="00F5040B"/>
    <w:rsid w:val="00F53C2B"/>
    <w:rsid w:val="00F53CBE"/>
    <w:rsid w:val="00F54F9F"/>
    <w:rsid w:val="00F57224"/>
    <w:rsid w:val="00F62891"/>
    <w:rsid w:val="00F6315B"/>
    <w:rsid w:val="00F633B0"/>
    <w:rsid w:val="00F725A5"/>
    <w:rsid w:val="00F726A0"/>
    <w:rsid w:val="00F749E4"/>
    <w:rsid w:val="00F75E1A"/>
    <w:rsid w:val="00F76667"/>
    <w:rsid w:val="00F81110"/>
    <w:rsid w:val="00F81267"/>
    <w:rsid w:val="00F83DEB"/>
    <w:rsid w:val="00F8478F"/>
    <w:rsid w:val="00F85360"/>
    <w:rsid w:val="00F86E38"/>
    <w:rsid w:val="00F90C57"/>
    <w:rsid w:val="00F91135"/>
    <w:rsid w:val="00F91149"/>
    <w:rsid w:val="00F91B58"/>
    <w:rsid w:val="00F959D4"/>
    <w:rsid w:val="00F96C56"/>
    <w:rsid w:val="00F96F8F"/>
    <w:rsid w:val="00FA0D1E"/>
    <w:rsid w:val="00FA0E25"/>
    <w:rsid w:val="00FA11FF"/>
    <w:rsid w:val="00FA37EF"/>
    <w:rsid w:val="00FB3796"/>
    <w:rsid w:val="00FC0F56"/>
    <w:rsid w:val="00FC3064"/>
    <w:rsid w:val="00FC319C"/>
    <w:rsid w:val="00FD15B9"/>
    <w:rsid w:val="00FD469A"/>
    <w:rsid w:val="00FD6811"/>
    <w:rsid w:val="00FD729A"/>
    <w:rsid w:val="00FD741D"/>
    <w:rsid w:val="00FE09A5"/>
    <w:rsid w:val="00FE1491"/>
    <w:rsid w:val="00FE22DC"/>
    <w:rsid w:val="00FE5636"/>
    <w:rsid w:val="00FF0CE8"/>
    <w:rsid w:val="00FF36F5"/>
    <w:rsid w:val="00FF40D4"/>
    <w:rsid w:val="00FF5BFD"/>
    <w:rsid w:val="00FF6999"/>
    <w:rsid w:val="01C9048C"/>
    <w:rsid w:val="02D83B63"/>
    <w:rsid w:val="049A1816"/>
    <w:rsid w:val="04A5AD30"/>
    <w:rsid w:val="04B6B631"/>
    <w:rsid w:val="04F5CF71"/>
    <w:rsid w:val="05588186"/>
    <w:rsid w:val="0721EA7C"/>
    <w:rsid w:val="082C0EAF"/>
    <w:rsid w:val="0908A95A"/>
    <w:rsid w:val="0925179C"/>
    <w:rsid w:val="092E22B4"/>
    <w:rsid w:val="093E3FF9"/>
    <w:rsid w:val="0A5EB1A7"/>
    <w:rsid w:val="0A973417"/>
    <w:rsid w:val="0AEB3ACE"/>
    <w:rsid w:val="0BFBB17B"/>
    <w:rsid w:val="0C431119"/>
    <w:rsid w:val="0D0D9F0E"/>
    <w:rsid w:val="0D2DCEE6"/>
    <w:rsid w:val="0D509CC4"/>
    <w:rsid w:val="0DB20108"/>
    <w:rsid w:val="0DE1A713"/>
    <w:rsid w:val="0E65A770"/>
    <w:rsid w:val="0E8E5F37"/>
    <w:rsid w:val="0E9330D7"/>
    <w:rsid w:val="0EAB5D15"/>
    <w:rsid w:val="0EF33AB2"/>
    <w:rsid w:val="0F17B59D"/>
    <w:rsid w:val="1227ED18"/>
    <w:rsid w:val="13119F24"/>
    <w:rsid w:val="1317E13D"/>
    <w:rsid w:val="1330F937"/>
    <w:rsid w:val="13963AC5"/>
    <w:rsid w:val="14CDE850"/>
    <w:rsid w:val="164F81FF"/>
    <w:rsid w:val="169D469D"/>
    <w:rsid w:val="16E92DF8"/>
    <w:rsid w:val="174B644E"/>
    <w:rsid w:val="179928EC"/>
    <w:rsid w:val="17B882FF"/>
    <w:rsid w:val="18021CDD"/>
    <w:rsid w:val="18587111"/>
    <w:rsid w:val="1A830510"/>
    <w:rsid w:val="1B2BFE3A"/>
    <w:rsid w:val="1C119981"/>
    <w:rsid w:val="1C14BDD7"/>
    <w:rsid w:val="1CADACED"/>
    <w:rsid w:val="1D09AEBF"/>
    <w:rsid w:val="1D2D5BAB"/>
    <w:rsid w:val="1DCBD046"/>
    <w:rsid w:val="1E004B14"/>
    <w:rsid w:val="1E0E9C26"/>
    <w:rsid w:val="1F5761EF"/>
    <w:rsid w:val="20E28CCC"/>
    <w:rsid w:val="211597E1"/>
    <w:rsid w:val="214F5863"/>
    <w:rsid w:val="2223C143"/>
    <w:rsid w:val="2388FD25"/>
    <w:rsid w:val="2429D6F3"/>
    <w:rsid w:val="25E5DF02"/>
    <w:rsid w:val="25F2349C"/>
    <w:rsid w:val="27B67A8B"/>
    <w:rsid w:val="28FD4816"/>
    <w:rsid w:val="2939F7F2"/>
    <w:rsid w:val="294B8991"/>
    <w:rsid w:val="29A53411"/>
    <w:rsid w:val="2A2BF9C6"/>
    <w:rsid w:val="2AEB4ADD"/>
    <w:rsid w:val="2B86A9B4"/>
    <w:rsid w:val="2C1BC07B"/>
    <w:rsid w:val="2C43F6B1"/>
    <w:rsid w:val="2D2640A6"/>
    <w:rsid w:val="2E843346"/>
    <w:rsid w:val="2EA4D6F1"/>
    <w:rsid w:val="2FDCECB5"/>
    <w:rsid w:val="30604C8D"/>
    <w:rsid w:val="316D69B3"/>
    <w:rsid w:val="3196217A"/>
    <w:rsid w:val="31AA404B"/>
    <w:rsid w:val="31B03593"/>
    <w:rsid w:val="31E304F4"/>
    <w:rsid w:val="32D0D39A"/>
    <w:rsid w:val="33093A14"/>
    <w:rsid w:val="346B49F3"/>
    <w:rsid w:val="35CAA0AA"/>
    <w:rsid w:val="37BB637E"/>
    <w:rsid w:val="38064EBA"/>
    <w:rsid w:val="38BE322E"/>
    <w:rsid w:val="39A69FE0"/>
    <w:rsid w:val="39C95AA7"/>
    <w:rsid w:val="3A1869AA"/>
    <w:rsid w:val="3B2F9E6A"/>
    <w:rsid w:val="3B83A521"/>
    <w:rsid w:val="3C42ED46"/>
    <w:rsid w:val="3CCB6ECB"/>
    <w:rsid w:val="3D1F7582"/>
    <w:rsid w:val="3D70A2D7"/>
    <w:rsid w:val="3D81ABD8"/>
    <w:rsid w:val="3DEDF286"/>
    <w:rsid w:val="3E9D1212"/>
    <w:rsid w:val="3E9E4805"/>
    <w:rsid w:val="3F585A93"/>
    <w:rsid w:val="4140124F"/>
    <w:rsid w:val="416341E3"/>
    <w:rsid w:val="41BE3A01"/>
    <w:rsid w:val="4326CDEC"/>
    <w:rsid w:val="433AB04F"/>
    <w:rsid w:val="444DFF2B"/>
    <w:rsid w:val="44BD5853"/>
    <w:rsid w:val="456AA1CE"/>
    <w:rsid w:val="4881823C"/>
    <w:rsid w:val="48CD6997"/>
    <w:rsid w:val="48DEF6A7"/>
    <w:rsid w:val="490A03C1"/>
    <w:rsid w:val="490C7C9C"/>
    <w:rsid w:val="49A9F1D3"/>
    <w:rsid w:val="4A0C2829"/>
    <w:rsid w:val="4A1D529D"/>
    <w:rsid w:val="4DD645CA"/>
    <w:rsid w:val="4DDBB914"/>
    <w:rsid w:val="4DECC215"/>
    <w:rsid w:val="4E92E921"/>
    <w:rsid w:val="4F039B5D"/>
    <w:rsid w:val="4F2382BE"/>
    <w:rsid w:val="4F2A8488"/>
    <w:rsid w:val="50496B52"/>
    <w:rsid w:val="517EC0E4"/>
    <w:rsid w:val="51C2B5CB"/>
    <w:rsid w:val="5249F90C"/>
    <w:rsid w:val="52528547"/>
    <w:rsid w:val="536E01AD"/>
    <w:rsid w:val="53C0E70B"/>
    <w:rsid w:val="53E5C96D"/>
    <w:rsid w:val="53FBCFFD"/>
    <w:rsid w:val="54F2D630"/>
    <w:rsid w:val="552D9317"/>
    <w:rsid w:val="5534B654"/>
    <w:rsid w:val="558199CE"/>
    <w:rsid w:val="5687CD7F"/>
    <w:rsid w:val="576BD9E2"/>
    <w:rsid w:val="5A118FAF"/>
    <w:rsid w:val="5A98BDD6"/>
    <w:rsid w:val="5A9FF62D"/>
    <w:rsid w:val="5ACB9BC7"/>
    <w:rsid w:val="5AEBDD88"/>
    <w:rsid w:val="5C00E834"/>
    <w:rsid w:val="5CE02AC9"/>
    <w:rsid w:val="5CECBDA1"/>
    <w:rsid w:val="5D62F7CD"/>
    <w:rsid w:val="5DCEEBE8"/>
    <w:rsid w:val="5EDC8456"/>
    <w:rsid w:val="602FE256"/>
    <w:rsid w:val="610DDA4A"/>
    <w:rsid w:val="6165E5F4"/>
    <w:rsid w:val="649E82D5"/>
    <w:rsid w:val="6591C94B"/>
    <w:rsid w:val="669CAAFF"/>
    <w:rsid w:val="66C01CCC"/>
    <w:rsid w:val="68D1CE2B"/>
    <w:rsid w:val="69F7BD8E"/>
    <w:rsid w:val="6A6AFD2D"/>
    <w:rsid w:val="6AAED86D"/>
    <w:rsid w:val="6B9606CA"/>
    <w:rsid w:val="6BF5C6C9"/>
    <w:rsid w:val="6D8380FD"/>
    <w:rsid w:val="6DAAACA0"/>
    <w:rsid w:val="6E8C7AD6"/>
    <w:rsid w:val="6ECB2EB1"/>
    <w:rsid w:val="6F8A76D6"/>
    <w:rsid w:val="6F8C32A6"/>
    <w:rsid w:val="70C83949"/>
    <w:rsid w:val="71746395"/>
    <w:rsid w:val="7179305C"/>
    <w:rsid w:val="71CA70E3"/>
    <w:rsid w:val="731F07F4"/>
    <w:rsid w:val="736FED13"/>
    <w:rsid w:val="762E3328"/>
    <w:rsid w:val="76F59AA9"/>
    <w:rsid w:val="775F9301"/>
    <w:rsid w:val="78804096"/>
    <w:rsid w:val="78BBDEA1"/>
    <w:rsid w:val="78BCBA40"/>
    <w:rsid w:val="78ED1C41"/>
    <w:rsid w:val="79201E45"/>
    <w:rsid w:val="7A561F80"/>
    <w:rsid w:val="7C999F2B"/>
    <w:rsid w:val="7CDAB62E"/>
    <w:rsid w:val="7E589F20"/>
    <w:rsid w:val="7E9B7B63"/>
    <w:rsid w:val="7F4C93E9"/>
    <w:rsid w:val="7FEBDD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7586AF75"/>
  <w15:docId w15:val="{A002C976-4A4D-452D-A1B2-A798E743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semiHidden="1" w:uiPriority="0" w:unhideWhenUsed="1"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uiPriority="0" w:unhideWhenUsed="1"/>
    <w:lsdException w:name="No Spacing" w:semiHidden="1" w:uiPriority="1" w:unhideWhenUsed="1"/>
    <w:lsdException w:name="Light Shading" w:locked="0"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uiPriority="64"/>
    <w:lsdException w:name="Medium List 1 Accent 1" w:locked="0" w:uiPriority="65"/>
    <w:lsdException w:name="Revision" w:locked="0" w:semiHidden="1"/>
    <w:lsdException w:name="List Paragraph" w:locked="0" w:uiPriority="34"/>
    <w:lsdException w:name="Quote" w:uiPriority="29"/>
    <w:lsdException w:name="Intense Quote" w:uiPriority="30"/>
    <w:lsdException w:name="Medium List 2 Accent 1" w:locked="0" w:uiPriority="66"/>
    <w:lsdException w:name="Medium Grid 1 Accent 1" w:locked="0" w:uiPriority="67"/>
    <w:lsdException w:name="Medium Grid 2 Accent 1" w:uiPriority="68"/>
    <w:lsdException w:name="Medium Grid 3 Accent 1" w:locked="0"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B4C7B"/>
    <w:pPr>
      <w:spacing w:after="0" w:line="240" w:lineRule="auto"/>
    </w:pPr>
    <w:rPr>
      <w:rFonts w:ascii="Times New Roman" w:eastAsia="Times New Roman" w:hAnsi="Times New Roman"/>
      <w:lang w:eastAsia="en-GB"/>
    </w:rPr>
  </w:style>
  <w:style w:type="paragraph" w:styleId="Heading1">
    <w:name w:val="heading 1"/>
    <w:basedOn w:val="Normal"/>
    <w:next w:val="Normal"/>
    <w:link w:val="Heading1Char"/>
    <w:qFormat/>
    <w:rsid w:val="0045474F"/>
    <w:pPr>
      <w:keepNext/>
      <w:numPr>
        <w:numId w:val="1"/>
      </w:numPr>
      <w:spacing w:before="240" w:after="240"/>
      <w:outlineLvl w:val="0"/>
    </w:pPr>
    <w:rPr>
      <w:color w:val="003A5C"/>
      <w:kern w:val="28"/>
      <w:sz w:val="32"/>
      <w:szCs w:val="20"/>
      <w:lang w:eastAsia="x-none"/>
    </w:rPr>
  </w:style>
  <w:style w:type="paragraph" w:styleId="Heading2">
    <w:name w:val="heading 2"/>
    <w:basedOn w:val="Normal"/>
    <w:next w:val="Normal"/>
    <w:link w:val="Heading2Char"/>
    <w:locked/>
    <w:rsid w:val="002A5F0C"/>
    <w:pPr>
      <w:keepNext/>
      <w:keepLines/>
      <w:spacing w:before="200"/>
      <w:outlineLvl w:val="1"/>
    </w:pPr>
    <w:rPr>
      <w:rFonts w:ascii="Lato Bold" w:eastAsiaTheme="majorEastAsia" w:hAnsi="Lato Bold" w:cstheme="majorBidi"/>
      <w:b/>
      <w:bCs/>
      <w:color w:val="003A5C"/>
      <w:szCs w:val="26"/>
    </w:rPr>
  </w:style>
  <w:style w:type="paragraph" w:styleId="Heading3">
    <w:name w:val="heading 3"/>
    <w:basedOn w:val="Normal"/>
    <w:next w:val="Normal"/>
    <w:link w:val="Heading3Char"/>
    <w:uiPriority w:val="9"/>
    <w:unhideWhenUsed/>
    <w:locked/>
    <w:rsid w:val="00E8709D"/>
    <w:pPr>
      <w:keepNext/>
      <w:keepLines/>
      <w:spacing w:before="200"/>
      <w:outlineLvl w:val="2"/>
    </w:pPr>
    <w:rPr>
      <w:rFonts w:asciiTheme="majorHAnsi" w:eastAsiaTheme="majorEastAsia" w:hAnsiTheme="majorHAnsi" w:cstheme="majorBidi"/>
      <w:b/>
      <w:bCs/>
      <w:color w:val="F7F7F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74F"/>
    <w:rPr>
      <w:rFonts w:ascii="Lato" w:eastAsia="Times New Roman" w:hAnsi="Lato" w:cs="Arial"/>
      <w:color w:val="003A5C"/>
      <w:kern w:val="28"/>
      <w:sz w:val="32"/>
      <w:szCs w:val="20"/>
      <w:lang w:eastAsia="x-none"/>
    </w:rPr>
  </w:style>
  <w:style w:type="paragraph" w:customStyle="1" w:styleId="Tabletitles">
    <w:name w:val="Table titles"/>
    <w:basedOn w:val="Normal"/>
    <w:link w:val="TabletitlesChar"/>
    <w:uiPriority w:val="1"/>
    <w:rsid w:val="00B833A8"/>
    <w:rPr>
      <w:rFonts w:cstheme="minorBidi"/>
      <w:b/>
      <w:bCs/>
    </w:rPr>
  </w:style>
  <w:style w:type="paragraph" w:customStyle="1" w:styleId="SectionSubtitle">
    <w:name w:val="Section Subtitle"/>
    <w:basedOn w:val="Normal"/>
    <w:link w:val="SectionSubtitleChar"/>
    <w:autoRedefine/>
    <w:uiPriority w:val="1"/>
    <w:rsid w:val="006946A2"/>
    <w:pPr>
      <w:spacing w:before="240" w:after="120"/>
    </w:pPr>
    <w:rPr>
      <w:color w:val="0E1E4E"/>
      <w:lang w:val="x-none" w:eastAsia="x-none"/>
    </w:rPr>
  </w:style>
  <w:style w:type="character" w:customStyle="1" w:styleId="SectionSubtitleChar">
    <w:name w:val="Section Subtitle Char"/>
    <w:link w:val="SectionSubtitle"/>
    <w:uiPriority w:val="1"/>
    <w:rsid w:val="00B15D7E"/>
    <w:rPr>
      <w:rFonts w:ascii="Lato" w:eastAsia="Times New Roman" w:hAnsi="Lato" w:cs="Arial"/>
      <w:color w:val="0E1E4E"/>
      <w:sz w:val="22"/>
      <w:szCs w:val="22"/>
      <w:lang w:val="x-none" w:eastAsia="x-none"/>
    </w:rPr>
  </w:style>
  <w:style w:type="character" w:customStyle="1" w:styleId="TabletitlesChar">
    <w:name w:val="Table titles Char"/>
    <w:basedOn w:val="DefaultParagraphFont"/>
    <w:link w:val="Tabletitles"/>
    <w:uiPriority w:val="1"/>
    <w:rsid w:val="00B833A8"/>
    <w:rPr>
      <w:rFonts w:ascii="Lato" w:hAnsi="Lato" w:cstheme="minorBidi"/>
      <w:b/>
      <w:bCs/>
      <w:sz w:val="22"/>
      <w:szCs w:val="22"/>
    </w:rPr>
  </w:style>
  <w:style w:type="paragraph" w:styleId="TOC1">
    <w:name w:val="toc 1"/>
    <w:basedOn w:val="Normal"/>
    <w:next w:val="Normal"/>
    <w:autoRedefine/>
    <w:uiPriority w:val="39"/>
    <w:qFormat/>
    <w:rsid w:val="0045474F"/>
    <w:pPr>
      <w:spacing w:before="120"/>
    </w:pPr>
    <w:rPr>
      <w:rFonts w:asciiTheme="minorHAnsi" w:hAnsiTheme="minorHAnsi" w:cstheme="minorHAnsi"/>
      <w:b/>
      <w:bCs/>
      <w:i/>
      <w:iCs/>
    </w:rPr>
  </w:style>
  <w:style w:type="character" w:styleId="PlaceholderText">
    <w:name w:val="Placeholder Text"/>
    <w:basedOn w:val="DefaultParagraphFont"/>
    <w:uiPriority w:val="1"/>
    <w:rsid w:val="006946A2"/>
    <w:rPr>
      <w:color w:val="808080"/>
    </w:rPr>
  </w:style>
  <w:style w:type="paragraph" w:customStyle="1" w:styleId="Subject">
    <w:name w:val="Subject"/>
    <w:basedOn w:val="Normal"/>
    <w:link w:val="SubjectChar"/>
    <w:uiPriority w:val="1"/>
    <w:rsid w:val="00EF0923"/>
    <w:pPr>
      <w:jc w:val="center"/>
    </w:pPr>
    <w:rPr>
      <w:rFonts w:ascii="Arial" w:hAnsi="Arial"/>
      <w:color w:val="FFFFFF"/>
      <w:sz w:val="32"/>
      <w:szCs w:val="40"/>
    </w:rPr>
  </w:style>
  <w:style w:type="character" w:customStyle="1" w:styleId="SubjectChar">
    <w:name w:val="Subject Char"/>
    <w:basedOn w:val="DefaultParagraphFont"/>
    <w:link w:val="Subject"/>
    <w:uiPriority w:val="1"/>
    <w:rsid w:val="00B15D7E"/>
    <w:rPr>
      <w:rFonts w:ascii="Arial" w:hAnsi="Arial" w:cs="Arial"/>
      <w:color w:val="FFFFFF"/>
      <w:sz w:val="32"/>
      <w:szCs w:val="40"/>
    </w:rPr>
  </w:style>
  <w:style w:type="paragraph" w:customStyle="1" w:styleId="Subtitle2">
    <w:name w:val="Subtitle 2"/>
    <w:basedOn w:val="Normal"/>
    <w:link w:val="Subtitle2Char"/>
    <w:uiPriority w:val="1"/>
    <w:rsid w:val="00C747D9"/>
    <w:pPr>
      <w:jc w:val="right"/>
    </w:pPr>
    <w:rPr>
      <w:color w:val="FFFFFF"/>
    </w:rPr>
  </w:style>
  <w:style w:type="character" w:customStyle="1" w:styleId="Subtitle2Char">
    <w:name w:val="Subtitle 2 Char"/>
    <w:basedOn w:val="DefaultParagraphFont"/>
    <w:link w:val="Subtitle2"/>
    <w:uiPriority w:val="1"/>
    <w:rsid w:val="00B15D7E"/>
    <w:rPr>
      <w:rFonts w:ascii="Lato" w:hAnsi="Lato" w:cs="Arial"/>
      <w:color w:val="FFFFFF"/>
      <w:sz w:val="22"/>
      <w:szCs w:val="22"/>
    </w:rPr>
  </w:style>
  <w:style w:type="paragraph" w:customStyle="1" w:styleId="Sub-Heading">
    <w:name w:val="Sub-Heading"/>
    <w:basedOn w:val="Heading1"/>
    <w:next w:val="Normal"/>
    <w:link w:val="Sub-HeadingChar"/>
    <w:qFormat/>
    <w:rsid w:val="0045474F"/>
    <w:pPr>
      <w:numPr>
        <w:ilvl w:val="1"/>
      </w:numPr>
      <w:spacing w:before="200"/>
      <w:outlineLvl w:val="1"/>
    </w:pPr>
    <w:rPr>
      <w:sz w:val="24"/>
    </w:rPr>
  </w:style>
  <w:style w:type="character" w:customStyle="1" w:styleId="Sub-HeadingChar">
    <w:name w:val="Sub-Heading Char"/>
    <w:basedOn w:val="DefaultParagraphFont"/>
    <w:link w:val="Sub-Heading"/>
    <w:rsid w:val="0045474F"/>
    <w:rPr>
      <w:rFonts w:ascii="Lato" w:eastAsia="Times New Roman" w:hAnsi="Lato" w:cs="Arial"/>
      <w:color w:val="003A5C"/>
      <w:kern w:val="28"/>
      <w:szCs w:val="20"/>
      <w:lang w:eastAsia="x-none"/>
    </w:rPr>
  </w:style>
  <w:style w:type="paragraph" w:customStyle="1" w:styleId="TableofContentsHeading">
    <w:name w:val="Table of Contents Heading"/>
    <w:basedOn w:val="Heading1"/>
    <w:link w:val="TableofContentsHeadingChar"/>
    <w:uiPriority w:val="1"/>
    <w:qFormat/>
    <w:rsid w:val="00705730"/>
    <w:pPr>
      <w:numPr>
        <w:numId w:val="0"/>
      </w:numPr>
    </w:pPr>
  </w:style>
  <w:style w:type="character" w:customStyle="1" w:styleId="TableofContentsHeadingChar">
    <w:name w:val="Table of Contents Heading Char"/>
    <w:basedOn w:val="Heading1Char"/>
    <w:link w:val="TableofContentsHeading"/>
    <w:uiPriority w:val="1"/>
    <w:rsid w:val="00B15D7E"/>
    <w:rPr>
      <w:rFonts w:ascii="Lato" w:eastAsia="Times New Roman" w:hAnsi="Lato" w:cs="Arial"/>
      <w:b w:val="0"/>
      <w:bCs w:val="0"/>
      <w:color w:val="003A5C"/>
      <w:kern w:val="28"/>
      <w:sz w:val="32"/>
      <w:szCs w:val="20"/>
      <w:lang w:eastAsia="x-none"/>
    </w:rPr>
  </w:style>
  <w:style w:type="paragraph" w:customStyle="1" w:styleId="DocControlSubHeading">
    <w:name w:val="Doc Control Sub Heading"/>
    <w:basedOn w:val="Sub-Heading"/>
    <w:link w:val="DocControlSubHeadingChar"/>
    <w:uiPriority w:val="2"/>
    <w:rsid w:val="006946A2"/>
    <w:pPr>
      <w:numPr>
        <w:ilvl w:val="0"/>
        <w:numId w:val="0"/>
      </w:numPr>
      <w:outlineLvl w:val="9"/>
    </w:pPr>
  </w:style>
  <w:style w:type="character" w:customStyle="1" w:styleId="DocControlSubHeadingChar">
    <w:name w:val="Doc Control Sub Heading Char"/>
    <w:basedOn w:val="Sub-HeadingChar"/>
    <w:link w:val="DocControlSubHeading"/>
    <w:uiPriority w:val="2"/>
    <w:rsid w:val="00B7322A"/>
    <w:rPr>
      <w:rFonts w:ascii="Lato" w:eastAsia="Times New Roman" w:hAnsi="Lato" w:cs="Arial"/>
      <w:b w:val="0"/>
      <w:bCs w:val="0"/>
      <w:color w:val="003A5C"/>
      <w:kern w:val="28"/>
      <w:sz w:val="22"/>
      <w:szCs w:val="22"/>
      <w:lang w:eastAsia="x-none"/>
    </w:rPr>
  </w:style>
  <w:style w:type="paragraph" w:styleId="BalloonText">
    <w:name w:val="Balloon Text"/>
    <w:basedOn w:val="Normal"/>
    <w:link w:val="BalloonTextChar"/>
    <w:uiPriority w:val="99"/>
    <w:semiHidden/>
    <w:unhideWhenUsed/>
    <w:locked/>
    <w:rsid w:val="006946A2"/>
    <w:rPr>
      <w:rFonts w:ascii="Tahoma" w:hAnsi="Tahoma" w:cs="Tahoma"/>
      <w:sz w:val="16"/>
      <w:szCs w:val="16"/>
    </w:rPr>
  </w:style>
  <w:style w:type="character" w:customStyle="1" w:styleId="BalloonTextChar">
    <w:name w:val="Balloon Text Char"/>
    <w:basedOn w:val="DefaultParagraphFont"/>
    <w:link w:val="BalloonText"/>
    <w:uiPriority w:val="99"/>
    <w:semiHidden/>
    <w:rsid w:val="006946A2"/>
    <w:rPr>
      <w:rFonts w:ascii="Tahoma" w:eastAsia="Cambria" w:hAnsi="Tahoma" w:cs="Tahoma"/>
      <w:color w:val="808080"/>
      <w:sz w:val="16"/>
      <w:szCs w:val="16"/>
    </w:rPr>
  </w:style>
  <w:style w:type="paragraph" w:styleId="Header">
    <w:name w:val="header"/>
    <w:basedOn w:val="Normal"/>
    <w:link w:val="HeaderChar"/>
    <w:uiPriority w:val="2"/>
    <w:unhideWhenUsed/>
    <w:rsid w:val="006946A2"/>
    <w:pPr>
      <w:tabs>
        <w:tab w:val="center" w:pos="4513"/>
        <w:tab w:val="right" w:pos="9026"/>
      </w:tabs>
    </w:pPr>
  </w:style>
  <w:style w:type="character" w:customStyle="1" w:styleId="HeaderChar">
    <w:name w:val="Header Char"/>
    <w:basedOn w:val="DefaultParagraphFont"/>
    <w:link w:val="Header"/>
    <w:uiPriority w:val="2"/>
    <w:rsid w:val="00B7322A"/>
    <w:rPr>
      <w:rFonts w:ascii="Lato" w:hAnsi="Lato" w:cs="Arial"/>
      <w:color w:val="636569"/>
      <w:sz w:val="22"/>
      <w:szCs w:val="22"/>
    </w:rPr>
  </w:style>
  <w:style w:type="paragraph" w:customStyle="1" w:styleId="Sub-Heading2">
    <w:name w:val="Sub-Heading 2"/>
    <w:basedOn w:val="Sub-Heading"/>
    <w:next w:val="Normal"/>
    <w:link w:val="Sub-Heading2Char"/>
    <w:qFormat/>
    <w:rsid w:val="00824B5D"/>
    <w:pPr>
      <w:numPr>
        <w:ilvl w:val="2"/>
      </w:numPr>
    </w:pPr>
    <w:rPr>
      <w:sz w:val="22"/>
      <w:szCs w:val="22"/>
    </w:rPr>
  </w:style>
  <w:style w:type="paragraph" w:customStyle="1" w:styleId="BoldTitle">
    <w:name w:val="Bold Title"/>
    <w:basedOn w:val="Normal"/>
    <w:link w:val="BoldTitleChar"/>
    <w:uiPriority w:val="2"/>
    <w:qFormat/>
    <w:rsid w:val="00547D27"/>
    <w:rPr>
      <w:rFonts w:ascii="Arial" w:hAnsi="Arial"/>
      <w:b/>
      <w:color w:val="4D4D4D"/>
    </w:rPr>
  </w:style>
  <w:style w:type="character" w:customStyle="1" w:styleId="Sub-Heading2Char">
    <w:name w:val="Sub-Heading 2 Char"/>
    <w:basedOn w:val="Sub-HeadingChar"/>
    <w:link w:val="Sub-Heading2"/>
    <w:rsid w:val="00824B5D"/>
    <w:rPr>
      <w:rFonts w:ascii="Lato" w:eastAsia="Times New Roman" w:hAnsi="Lato" w:cs="Arial"/>
      <w:color w:val="003A5C"/>
      <w:kern w:val="28"/>
      <w:sz w:val="22"/>
      <w:szCs w:val="22"/>
      <w:lang w:eastAsia="x-none"/>
    </w:rPr>
  </w:style>
  <w:style w:type="paragraph" w:styleId="TOC2">
    <w:name w:val="toc 2"/>
    <w:basedOn w:val="Normal"/>
    <w:next w:val="Normal"/>
    <w:autoRedefine/>
    <w:uiPriority w:val="39"/>
    <w:unhideWhenUsed/>
    <w:qFormat/>
    <w:rsid w:val="0045474F"/>
    <w:pPr>
      <w:spacing w:before="120"/>
      <w:ind w:left="220"/>
    </w:pPr>
    <w:rPr>
      <w:rFonts w:asciiTheme="minorHAnsi" w:hAnsiTheme="minorHAnsi" w:cstheme="minorHAnsi"/>
      <w:b/>
      <w:bCs/>
    </w:rPr>
  </w:style>
  <w:style w:type="character" w:customStyle="1" w:styleId="BoldTitleChar">
    <w:name w:val="Bold Title Char"/>
    <w:basedOn w:val="DefaultParagraphFont"/>
    <w:link w:val="BoldTitle"/>
    <w:uiPriority w:val="2"/>
    <w:rsid w:val="00B7322A"/>
    <w:rPr>
      <w:rFonts w:ascii="Arial" w:hAnsi="Arial" w:cs="Arial"/>
      <w:b/>
      <w:color w:val="4D4D4D"/>
      <w:sz w:val="22"/>
      <w:szCs w:val="22"/>
    </w:rPr>
  </w:style>
  <w:style w:type="paragraph" w:styleId="TOCHeading">
    <w:name w:val="TOC Heading"/>
    <w:basedOn w:val="Heading1"/>
    <w:next w:val="Normal"/>
    <w:uiPriority w:val="39"/>
    <w:unhideWhenUsed/>
    <w:qFormat/>
    <w:locked/>
    <w:rsid w:val="00A41CF5"/>
    <w:pPr>
      <w:keepLines/>
      <w:numPr>
        <w:numId w:val="0"/>
      </w:numPr>
      <w:spacing w:before="480" w:after="0"/>
      <w:outlineLvl w:val="9"/>
    </w:pPr>
    <w:rPr>
      <w:rFonts w:asciiTheme="majorHAnsi" w:eastAsiaTheme="majorEastAsia" w:hAnsiTheme="majorHAnsi" w:cstheme="majorBidi"/>
      <w:color w:val="B9B9B9" w:themeColor="accent1" w:themeShade="BF"/>
      <w:kern w:val="0"/>
      <w:sz w:val="28"/>
      <w:szCs w:val="28"/>
      <w:lang w:val="en-US" w:eastAsia="ja-JP"/>
    </w:rPr>
  </w:style>
  <w:style w:type="character" w:styleId="Hyperlink">
    <w:name w:val="Hyperlink"/>
    <w:basedOn w:val="DefaultParagraphFont"/>
    <w:uiPriority w:val="99"/>
    <w:unhideWhenUsed/>
    <w:rsid w:val="00A41CF5"/>
    <w:rPr>
      <w:color w:val="4BACC6" w:themeColor="hyperlink"/>
      <w:u w:val="single"/>
    </w:rPr>
  </w:style>
  <w:style w:type="paragraph" w:styleId="ListParagraph">
    <w:name w:val="List Paragraph"/>
    <w:basedOn w:val="Normal"/>
    <w:link w:val="ListParagraphChar"/>
    <w:uiPriority w:val="34"/>
    <w:unhideWhenUsed/>
    <w:rsid w:val="00A41CF5"/>
    <w:pPr>
      <w:ind w:left="720"/>
      <w:contextualSpacing/>
    </w:pPr>
  </w:style>
  <w:style w:type="paragraph" w:customStyle="1" w:styleId="BulletList">
    <w:name w:val="Bullet List"/>
    <w:basedOn w:val="ListBullet"/>
    <w:link w:val="BulletListChar"/>
    <w:uiPriority w:val="1"/>
    <w:qFormat/>
    <w:rsid w:val="002A5F0C"/>
    <w:pPr>
      <w:numPr>
        <w:numId w:val="4"/>
      </w:numPr>
    </w:pPr>
  </w:style>
  <w:style w:type="table" w:styleId="TableGrid">
    <w:name w:val="Table Grid"/>
    <w:aliases w:val="BS Plain Table"/>
    <w:basedOn w:val="TableNormal"/>
    <w:uiPriority w:val="59"/>
    <w:rsid w:val="004F11E3"/>
    <w:pPr>
      <w:spacing w:after="0" w:line="240" w:lineRule="auto"/>
    </w:pPr>
    <w:rPr>
      <w:rFonts w:asciiTheme="minorHAnsi" w:hAnsiTheme="minorHAnsi"/>
      <w:color w:val="4D4D4D"/>
    </w:rPr>
    <w:tblPr>
      <w:tblInd w:w="113" w:type="dxa"/>
      <w:tblBorders>
        <w:top w:val="single" w:sz="4" w:space="0" w:color="B0B7BC"/>
        <w:left w:val="single" w:sz="4" w:space="0" w:color="B0B7BC"/>
        <w:bottom w:val="single" w:sz="4" w:space="0" w:color="B0B7BC"/>
        <w:right w:val="single" w:sz="4" w:space="0" w:color="B0B7BC"/>
        <w:insideH w:val="single" w:sz="4" w:space="0" w:color="B0B7BC"/>
        <w:insideV w:val="single" w:sz="4" w:space="0" w:color="B0B7BC"/>
      </w:tblBorders>
    </w:tblPr>
    <w:tcPr>
      <w:tcMar>
        <w:top w:w="28" w:type="dxa"/>
        <w:bottom w:w="28" w:type="dxa"/>
      </w:tcMar>
    </w:tcPr>
  </w:style>
  <w:style w:type="character" w:customStyle="1" w:styleId="ListParagraphChar">
    <w:name w:val="List Paragraph Char"/>
    <w:basedOn w:val="DefaultParagraphFont"/>
    <w:link w:val="ListParagraph"/>
    <w:uiPriority w:val="34"/>
    <w:rsid w:val="00A41CF5"/>
    <w:rPr>
      <w:rFonts w:ascii="Century Gothic" w:eastAsia="Cambria" w:hAnsi="Century Gothic" w:cs="Times New Roman"/>
      <w:color w:val="808080"/>
      <w:sz w:val="20"/>
      <w:szCs w:val="24"/>
    </w:rPr>
  </w:style>
  <w:style w:type="character" w:customStyle="1" w:styleId="BulletListChar">
    <w:name w:val="Bullet List Char"/>
    <w:basedOn w:val="ListParagraphChar"/>
    <w:link w:val="BulletList"/>
    <w:uiPriority w:val="1"/>
    <w:rsid w:val="002A5F0C"/>
    <w:rPr>
      <w:rFonts w:ascii="Lato" w:eastAsia="Cambria" w:hAnsi="Lato" w:cs="Arial"/>
      <w:color w:val="313234"/>
      <w:sz w:val="22"/>
      <w:szCs w:val="22"/>
    </w:rPr>
  </w:style>
  <w:style w:type="table" w:styleId="MediumGrid3-Accent1">
    <w:name w:val="Medium Grid 3 Accent 1"/>
    <w:aliases w:val="bs table style 2"/>
    <w:basedOn w:val="TableNormal"/>
    <w:uiPriority w:val="69"/>
    <w:rsid w:val="004F11E3"/>
    <w:pPr>
      <w:spacing w:after="0" w:line="240" w:lineRule="auto"/>
    </w:pPr>
    <w:rPr>
      <w:color w:val="4D4D4D"/>
    </w:rPr>
    <w:tblPr>
      <w:tblStyleRowBandSize w:val="1"/>
      <w:tblStyleColBandSize w:val="1"/>
      <w:tblInd w:w="113" w:type="dxa"/>
      <w:tblBorders>
        <w:top w:val="single" w:sz="4" w:space="0" w:color="0E3178"/>
        <w:left w:val="single" w:sz="4" w:space="0" w:color="0E3178"/>
        <w:bottom w:val="single" w:sz="4" w:space="0" w:color="0E3178"/>
        <w:right w:val="single" w:sz="4" w:space="0" w:color="0E3178"/>
        <w:insideH w:val="single" w:sz="4" w:space="0" w:color="0E3178"/>
        <w:insideV w:val="single" w:sz="4" w:space="0" w:color="0E3178"/>
      </w:tblBorders>
    </w:tblPr>
    <w:tcPr>
      <w:shd w:val="clear" w:color="auto" w:fill="E3EEFF"/>
      <w:tcMar>
        <w:top w:w="28" w:type="dxa"/>
        <w:bottom w:w="28" w:type="dxa"/>
      </w:tcMar>
    </w:tcPr>
    <w:tblStylePr w:type="firstRow">
      <w:rPr>
        <w:rFonts w:ascii="Arial" w:hAnsi="Arial"/>
        <w:b/>
        <w:bCs/>
        <w:i w:val="0"/>
        <w:iCs w:val="0"/>
        <w:color w:val="313234" w:themeColor="background1"/>
        <w:sz w:val="24"/>
      </w:rPr>
      <w:tblPr/>
      <w:tcPr>
        <w:shd w:val="clear" w:color="auto" w:fill="0E3178"/>
      </w:tcPr>
    </w:tblStylePr>
    <w:tblStylePr w:type="lastRow">
      <w:pPr>
        <w:jc w:val="left"/>
      </w:pPr>
      <w:rPr>
        <w:rFonts w:ascii="Noto Sans Glagolitic" w:hAnsi="Noto Sans Glagolitic"/>
        <w:b/>
        <w:bCs/>
        <w:i w:val="0"/>
        <w:iCs w:val="0"/>
        <w:color w:val="auto"/>
        <w:sz w:val="22"/>
      </w:rPr>
      <w:tblPr/>
      <w:tcPr>
        <w:shd w:val="clear" w:color="auto" w:fill="E3EEFF"/>
      </w:tcPr>
    </w:tblStylePr>
    <w:tblStylePr w:type="firstCol">
      <w:rPr>
        <w:b/>
        <w:bCs/>
        <w:i w:val="0"/>
        <w:iCs w:val="0"/>
        <w:color w:val="auto"/>
      </w:rPr>
      <w:tblPr/>
      <w:tcPr>
        <w:shd w:val="clear" w:color="auto" w:fill="E3EEFF"/>
      </w:tcPr>
    </w:tblStylePr>
    <w:tblStylePr w:type="lastCol">
      <w:pPr>
        <w:jc w:val="right"/>
      </w:pPr>
      <w:rPr>
        <w:b/>
        <w:bCs/>
        <w:i w:val="0"/>
        <w:iCs w:val="0"/>
        <w:color w:val="auto"/>
      </w:rPr>
      <w:tblPr/>
      <w:tcPr>
        <w:shd w:val="clear" w:color="auto" w:fill="E3EEFF"/>
      </w:tcPr>
    </w:tblStylePr>
    <w:tblStylePr w:type="band1Vert">
      <w:tblPr/>
      <w:tcPr>
        <w:shd w:val="clear" w:color="auto" w:fill="E3EEFF"/>
      </w:tcPr>
    </w:tblStylePr>
    <w:tblStylePr w:type="band2Vert">
      <w:tblPr/>
      <w:tcPr>
        <w:shd w:val="clear" w:color="auto" w:fill="E3EEFF"/>
      </w:tcPr>
    </w:tblStylePr>
    <w:tblStylePr w:type="band1Horz">
      <w:tblPr/>
      <w:tcPr>
        <w:shd w:val="clear" w:color="auto" w:fill="E3EEFF"/>
      </w:tcPr>
    </w:tblStylePr>
    <w:tblStylePr w:type="band2Horz">
      <w:tblPr/>
      <w:tcPr>
        <w:shd w:val="clear" w:color="auto" w:fill="E3EEFF"/>
      </w:tcPr>
    </w:tblStylePr>
    <w:tblStylePr w:type="neCell">
      <w:tblPr/>
      <w:tcPr>
        <w:shd w:val="clear" w:color="auto" w:fill="0E3178"/>
      </w:tcPr>
    </w:tblStylePr>
    <w:tblStylePr w:type="nwCell">
      <w:tblPr/>
      <w:tcPr>
        <w:shd w:val="clear" w:color="auto" w:fill="0E3178"/>
      </w:tcPr>
    </w:tblStylePr>
    <w:tblStylePr w:type="seCell">
      <w:pPr>
        <w:jc w:val="right"/>
      </w:pPr>
    </w:tblStylePr>
    <w:tblStylePr w:type="swCell">
      <w:tblPr/>
      <w:tcPr>
        <w:shd w:val="clear" w:color="auto" w:fill="E3EEFF"/>
      </w:tcPr>
    </w:tblStylePr>
  </w:style>
  <w:style w:type="table" w:styleId="LightGrid-Accent2">
    <w:name w:val="Light Grid Accent 2"/>
    <w:basedOn w:val="TableNormal"/>
    <w:uiPriority w:val="62"/>
    <w:locked/>
    <w:rsid w:val="00F90C57"/>
    <w:pPr>
      <w:spacing w:after="0" w:line="240" w:lineRule="auto"/>
    </w:pPr>
    <w:tblPr>
      <w:tblStyleRowBandSize w:val="1"/>
      <w:tblStyleColBandSize w:val="1"/>
      <w:tblBorders>
        <w:top w:val="single" w:sz="8" w:space="0" w:color="6A1E74" w:themeColor="accent2"/>
        <w:left w:val="single" w:sz="8" w:space="0" w:color="6A1E74" w:themeColor="accent2"/>
        <w:bottom w:val="single" w:sz="8" w:space="0" w:color="6A1E74" w:themeColor="accent2"/>
        <w:right w:val="single" w:sz="8" w:space="0" w:color="6A1E74" w:themeColor="accent2"/>
        <w:insideH w:val="single" w:sz="8" w:space="0" w:color="6A1E74" w:themeColor="accent2"/>
        <w:insideV w:val="single" w:sz="8" w:space="0" w:color="6A1E7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1E74" w:themeColor="accent2"/>
          <w:left w:val="single" w:sz="8" w:space="0" w:color="6A1E74" w:themeColor="accent2"/>
          <w:bottom w:val="single" w:sz="18" w:space="0" w:color="6A1E74" w:themeColor="accent2"/>
          <w:right w:val="single" w:sz="8" w:space="0" w:color="6A1E74" w:themeColor="accent2"/>
          <w:insideH w:val="nil"/>
          <w:insideV w:val="single" w:sz="8" w:space="0" w:color="6A1E7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1E74" w:themeColor="accent2"/>
          <w:left w:val="single" w:sz="8" w:space="0" w:color="6A1E74" w:themeColor="accent2"/>
          <w:bottom w:val="single" w:sz="8" w:space="0" w:color="6A1E74" w:themeColor="accent2"/>
          <w:right w:val="single" w:sz="8" w:space="0" w:color="6A1E74" w:themeColor="accent2"/>
          <w:insideH w:val="nil"/>
          <w:insideV w:val="single" w:sz="8" w:space="0" w:color="6A1E7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1E74" w:themeColor="accent2"/>
          <w:left w:val="single" w:sz="8" w:space="0" w:color="6A1E74" w:themeColor="accent2"/>
          <w:bottom w:val="single" w:sz="8" w:space="0" w:color="6A1E74" w:themeColor="accent2"/>
          <w:right w:val="single" w:sz="8" w:space="0" w:color="6A1E74" w:themeColor="accent2"/>
        </w:tcBorders>
      </w:tcPr>
    </w:tblStylePr>
    <w:tblStylePr w:type="band1Vert">
      <w:tblPr/>
      <w:tcPr>
        <w:tcBorders>
          <w:top w:val="single" w:sz="8" w:space="0" w:color="6A1E74" w:themeColor="accent2"/>
          <w:left w:val="single" w:sz="8" w:space="0" w:color="6A1E74" w:themeColor="accent2"/>
          <w:bottom w:val="single" w:sz="8" w:space="0" w:color="6A1E74" w:themeColor="accent2"/>
          <w:right w:val="single" w:sz="8" w:space="0" w:color="6A1E74" w:themeColor="accent2"/>
        </w:tcBorders>
        <w:shd w:val="clear" w:color="auto" w:fill="E6B7EC" w:themeFill="accent2" w:themeFillTint="3F"/>
      </w:tcPr>
    </w:tblStylePr>
    <w:tblStylePr w:type="band1Horz">
      <w:tblPr/>
      <w:tcPr>
        <w:tcBorders>
          <w:top w:val="single" w:sz="8" w:space="0" w:color="6A1E74" w:themeColor="accent2"/>
          <w:left w:val="single" w:sz="8" w:space="0" w:color="6A1E74" w:themeColor="accent2"/>
          <w:bottom w:val="single" w:sz="8" w:space="0" w:color="6A1E74" w:themeColor="accent2"/>
          <w:right w:val="single" w:sz="8" w:space="0" w:color="6A1E74" w:themeColor="accent2"/>
          <w:insideV w:val="single" w:sz="8" w:space="0" w:color="6A1E74" w:themeColor="accent2"/>
        </w:tcBorders>
        <w:shd w:val="clear" w:color="auto" w:fill="E6B7EC" w:themeFill="accent2" w:themeFillTint="3F"/>
      </w:tcPr>
    </w:tblStylePr>
    <w:tblStylePr w:type="band2Horz">
      <w:tblPr/>
      <w:tcPr>
        <w:tcBorders>
          <w:top w:val="single" w:sz="8" w:space="0" w:color="6A1E74" w:themeColor="accent2"/>
          <w:left w:val="single" w:sz="8" w:space="0" w:color="6A1E74" w:themeColor="accent2"/>
          <w:bottom w:val="single" w:sz="8" w:space="0" w:color="6A1E74" w:themeColor="accent2"/>
          <w:right w:val="single" w:sz="8" w:space="0" w:color="6A1E74" w:themeColor="accent2"/>
          <w:insideV w:val="single" w:sz="8" w:space="0" w:color="6A1E74" w:themeColor="accent2"/>
        </w:tcBorders>
      </w:tcPr>
    </w:tblStylePr>
  </w:style>
  <w:style w:type="table" w:styleId="LightShading">
    <w:name w:val="Light Shading"/>
    <w:basedOn w:val="TableNormal"/>
    <w:uiPriority w:val="60"/>
    <w:rsid w:val="00ED74EF"/>
    <w:pPr>
      <w:spacing w:after="0" w:line="240" w:lineRule="auto"/>
    </w:pPr>
    <w:rPr>
      <w:color w:val="002B44" w:themeColor="text1" w:themeShade="BF"/>
    </w:rPr>
    <w:tblPr>
      <w:tblStyleRowBandSize w:val="1"/>
      <w:tblStyleColBandSize w:val="1"/>
      <w:tblBorders>
        <w:top w:val="single" w:sz="8" w:space="0" w:color="003A5C" w:themeColor="text1"/>
        <w:bottom w:val="single" w:sz="8" w:space="0" w:color="003A5C" w:themeColor="text1"/>
      </w:tblBorders>
    </w:tblPr>
    <w:tblStylePr w:type="firstRow">
      <w:pPr>
        <w:spacing w:before="0" w:after="0" w:line="240" w:lineRule="auto"/>
      </w:pPr>
      <w:rPr>
        <w:b/>
        <w:bCs/>
      </w:rPr>
      <w:tblPr/>
      <w:tcPr>
        <w:tcBorders>
          <w:top w:val="single" w:sz="8" w:space="0" w:color="003A5C" w:themeColor="text1"/>
          <w:left w:val="nil"/>
          <w:bottom w:val="single" w:sz="8" w:space="0" w:color="003A5C" w:themeColor="text1"/>
          <w:right w:val="nil"/>
          <w:insideH w:val="nil"/>
          <w:insideV w:val="nil"/>
        </w:tcBorders>
      </w:tcPr>
    </w:tblStylePr>
    <w:tblStylePr w:type="lastRow">
      <w:pPr>
        <w:spacing w:before="0" w:after="0" w:line="240" w:lineRule="auto"/>
      </w:pPr>
      <w:rPr>
        <w:b/>
        <w:bCs/>
      </w:rPr>
      <w:tblPr/>
      <w:tcPr>
        <w:tcBorders>
          <w:top w:val="single" w:sz="8" w:space="0" w:color="003A5C" w:themeColor="text1"/>
          <w:left w:val="nil"/>
          <w:bottom w:val="single" w:sz="8" w:space="0" w:color="003A5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D8FF" w:themeFill="text1" w:themeFillTint="3F"/>
      </w:tcPr>
    </w:tblStylePr>
    <w:tblStylePr w:type="band1Horz">
      <w:tblPr/>
      <w:tcPr>
        <w:tcBorders>
          <w:left w:val="nil"/>
          <w:right w:val="nil"/>
          <w:insideH w:val="nil"/>
          <w:insideV w:val="nil"/>
        </w:tcBorders>
        <w:shd w:val="clear" w:color="auto" w:fill="97D8FF" w:themeFill="text1" w:themeFillTint="3F"/>
      </w:tcPr>
    </w:tblStylePr>
  </w:style>
  <w:style w:type="table" w:styleId="ColourfulGridAccent1">
    <w:name w:val="Colorful Grid Accent 1"/>
    <w:basedOn w:val="TableNormal"/>
    <w:uiPriority w:val="73"/>
    <w:locked/>
    <w:rsid w:val="00F90C57"/>
    <w:pPr>
      <w:spacing w:after="0" w:line="240" w:lineRule="auto"/>
    </w:pPr>
    <w:rPr>
      <w:color w:val="003A5C" w:themeColor="text1"/>
    </w:rPr>
    <w:tblPr>
      <w:tblStyleRowBandSize w:val="1"/>
      <w:tblStyleColBandSize w:val="1"/>
      <w:tblBorders>
        <w:insideH w:val="single" w:sz="4" w:space="0" w:color="313234" w:themeColor="background1"/>
      </w:tblBorders>
    </w:tblPr>
    <w:tcPr>
      <w:shd w:val="clear" w:color="auto" w:fill="FDFDFD" w:themeFill="accent1" w:themeFillTint="33"/>
    </w:tcPr>
    <w:tblStylePr w:type="firstRow">
      <w:rPr>
        <w:b/>
        <w:bCs/>
      </w:rPr>
      <w:tblPr/>
      <w:tcPr>
        <w:shd w:val="clear" w:color="auto" w:fill="FBFBFB" w:themeFill="accent1" w:themeFillTint="66"/>
      </w:tcPr>
    </w:tblStylePr>
    <w:tblStylePr w:type="lastRow">
      <w:rPr>
        <w:b/>
        <w:bCs/>
        <w:color w:val="003A5C" w:themeColor="text1"/>
      </w:rPr>
      <w:tblPr/>
      <w:tcPr>
        <w:shd w:val="clear" w:color="auto" w:fill="FBFBFB" w:themeFill="accent1" w:themeFillTint="66"/>
      </w:tcPr>
    </w:tblStylePr>
    <w:tblStylePr w:type="firstCol">
      <w:rPr>
        <w:color w:val="313234" w:themeColor="background1"/>
      </w:rPr>
      <w:tblPr/>
      <w:tcPr>
        <w:shd w:val="clear" w:color="auto" w:fill="B9B9B9" w:themeFill="accent1" w:themeFillShade="BF"/>
      </w:tcPr>
    </w:tblStylePr>
    <w:tblStylePr w:type="lastCol">
      <w:rPr>
        <w:color w:val="313234" w:themeColor="background1"/>
      </w:rPr>
      <w:tblPr/>
      <w:tcPr>
        <w:shd w:val="clear" w:color="auto" w:fill="B9B9B9" w:themeFill="accent1" w:themeFillShade="BF"/>
      </w:tcPr>
    </w:tblStylePr>
    <w:tblStylePr w:type="band1Vert">
      <w:tblPr/>
      <w:tcPr>
        <w:shd w:val="clear" w:color="auto" w:fill="FBFBFB" w:themeFill="accent1" w:themeFillTint="7F"/>
      </w:tcPr>
    </w:tblStylePr>
    <w:tblStylePr w:type="band1Horz">
      <w:tblPr/>
      <w:tcPr>
        <w:shd w:val="clear" w:color="auto" w:fill="FBFBFB" w:themeFill="accent1" w:themeFillTint="7F"/>
      </w:tcPr>
    </w:tblStylePr>
  </w:style>
  <w:style w:type="table" w:styleId="LightGrid-Accent1">
    <w:name w:val="Light Grid Accent 1"/>
    <w:basedOn w:val="TableNormal"/>
    <w:uiPriority w:val="62"/>
    <w:rsid w:val="00BE0728"/>
    <w:pPr>
      <w:spacing w:after="0" w:line="240" w:lineRule="auto"/>
    </w:pPr>
    <w:rPr>
      <w:rFonts w:asciiTheme="minorHAnsi" w:hAnsiTheme="minorHAnsi"/>
      <w:color w:val="4D4D4D"/>
    </w:rPr>
    <w:tblPr>
      <w:tblStyleRowBandSize w:val="1"/>
      <w:tblStyleColBandSize w:val="1"/>
      <w:tblBorders>
        <w:top w:val="single" w:sz="8" w:space="0" w:color="F7F7F7" w:themeColor="accent1"/>
        <w:left w:val="single" w:sz="8" w:space="0" w:color="F7F7F7" w:themeColor="accent1"/>
        <w:bottom w:val="single" w:sz="8" w:space="0" w:color="F7F7F7" w:themeColor="accent1"/>
        <w:right w:val="single" w:sz="8" w:space="0" w:color="F7F7F7" w:themeColor="accent1"/>
        <w:insideH w:val="single" w:sz="8" w:space="0" w:color="F7F7F7" w:themeColor="accent1"/>
        <w:insideV w:val="single" w:sz="8" w:space="0" w:color="F7F7F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F7F7" w:themeColor="accent1"/>
          <w:left w:val="single" w:sz="8" w:space="0" w:color="F7F7F7" w:themeColor="accent1"/>
          <w:bottom w:val="single" w:sz="18" w:space="0" w:color="F7F7F7" w:themeColor="accent1"/>
          <w:right w:val="single" w:sz="8" w:space="0" w:color="F7F7F7" w:themeColor="accent1"/>
          <w:insideH w:val="nil"/>
          <w:insideV w:val="single" w:sz="8" w:space="0" w:color="F7F7F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F7F7" w:themeColor="accent1"/>
          <w:left w:val="single" w:sz="8" w:space="0" w:color="F7F7F7" w:themeColor="accent1"/>
          <w:bottom w:val="single" w:sz="8" w:space="0" w:color="F7F7F7" w:themeColor="accent1"/>
          <w:right w:val="single" w:sz="8" w:space="0" w:color="F7F7F7" w:themeColor="accent1"/>
          <w:insideH w:val="nil"/>
          <w:insideV w:val="single" w:sz="8" w:space="0" w:color="F7F7F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F7F7" w:themeColor="accent1"/>
          <w:left w:val="single" w:sz="8" w:space="0" w:color="F7F7F7" w:themeColor="accent1"/>
          <w:bottom w:val="single" w:sz="8" w:space="0" w:color="F7F7F7" w:themeColor="accent1"/>
          <w:right w:val="single" w:sz="8" w:space="0" w:color="F7F7F7" w:themeColor="accent1"/>
        </w:tcBorders>
      </w:tcPr>
    </w:tblStylePr>
    <w:tblStylePr w:type="band1Vert">
      <w:tblPr/>
      <w:tcPr>
        <w:tcBorders>
          <w:top w:val="single" w:sz="8" w:space="0" w:color="F7F7F7" w:themeColor="accent1"/>
          <w:left w:val="single" w:sz="8" w:space="0" w:color="F7F7F7" w:themeColor="accent1"/>
          <w:bottom w:val="single" w:sz="8" w:space="0" w:color="F7F7F7" w:themeColor="accent1"/>
          <w:right w:val="single" w:sz="8" w:space="0" w:color="F7F7F7" w:themeColor="accent1"/>
        </w:tcBorders>
        <w:shd w:val="clear" w:color="auto" w:fill="FDFDFD" w:themeFill="accent1" w:themeFillTint="3F"/>
      </w:tcPr>
    </w:tblStylePr>
    <w:tblStylePr w:type="band1Horz">
      <w:tblPr/>
      <w:tcPr>
        <w:tcBorders>
          <w:top w:val="single" w:sz="8" w:space="0" w:color="F7F7F7" w:themeColor="accent1"/>
          <w:left w:val="single" w:sz="8" w:space="0" w:color="F7F7F7" w:themeColor="accent1"/>
          <w:bottom w:val="single" w:sz="8" w:space="0" w:color="F7F7F7" w:themeColor="accent1"/>
          <w:right w:val="single" w:sz="8" w:space="0" w:color="F7F7F7" w:themeColor="accent1"/>
          <w:insideV w:val="single" w:sz="8" w:space="0" w:color="F7F7F7" w:themeColor="accent1"/>
        </w:tcBorders>
        <w:shd w:val="clear" w:color="auto" w:fill="FDFDFD" w:themeFill="accent1" w:themeFillTint="3F"/>
      </w:tcPr>
    </w:tblStylePr>
    <w:tblStylePr w:type="band2Horz">
      <w:tblPr/>
      <w:tcPr>
        <w:tcBorders>
          <w:top w:val="single" w:sz="8" w:space="0" w:color="F7F7F7" w:themeColor="accent1"/>
          <w:left w:val="single" w:sz="8" w:space="0" w:color="F7F7F7" w:themeColor="accent1"/>
          <w:bottom w:val="single" w:sz="8" w:space="0" w:color="F7F7F7" w:themeColor="accent1"/>
          <w:right w:val="single" w:sz="8" w:space="0" w:color="F7F7F7" w:themeColor="accent1"/>
          <w:insideV w:val="single" w:sz="8" w:space="0" w:color="F7F7F7" w:themeColor="accent1"/>
        </w:tcBorders>
      </w:tcPr>
    </w:tblStylePr>
  </w:style>
  <w:style w:type="table" w:styleId="ColourfulGrid">
    <w:name w:val="Colorful Grid"/>
    <w:basedOn w:val="TableNormal"/>
    <w:uiPriority w:val="73"/>
    <w:locked/>
    <w:rsid w:val="00F90C57"/>
    <w:pPr>
      <w:spacing w:after="0" w:line="240" w:lineRule="auto"/>
    </w:pPr>
    <w:rPr>
      <w:color w:val="003A5C" w:themeColor="text1"/>
    </w:rPr>
    <w:tblPr>
      <w:tblStyleRowBandSize w:val="1"/>
      <w:tblStyleColBandSize w:val="1"/>
      <w:tblBorders>
        <w:insideH w:val="single" w:sz="4" w:space="0" w:color="313234" w:themeColor="background1"/>
      </w:tblBorders>
    </w:tblPr>
    <w:tcPr>
      <w:shd w:val="clear" w:color="auto" w:fill="ABDFFF" w:themeFill="text1" w:themeFillTint="33"/>
    </w:tcPr>
    <w:tblStylePr w:type="firstRow">
      <w:rPr>
        <w:b/>
        <w:bCs/>
      </w:rPr>
      <w:tblPr/>
      <w:tcPr>
        <w:shd w:val="clear" w:color="auto" w:fill="57C0FF" w:themeFill="text1" w:themeFillTint="66"/>
      </w:tcPr>
    </w:tblStylePr>
    <w:tblStylePr w:type="lastRow">
      <w:rPr>
        <w:b/>
        <w:bCs/>
        <w:color w:val="003A5C" w:themeColor="text1"/>
      </w:rPr>
      <w:tblPr/>
      <w:tcPr>
        <w:shd w:val="clear" w:color="auto" w:fill="57C0FF" w:themeFill="text1" w:themeFillTint="66"/>
      </w:tcPr>
    </w:tblStylePr>
    <w:tblStylePr w:type="firstCol">
      <w:rPr>
        <w:color w:val="313234" w:themeColor="background1"/>
      </w:rPr>
      <w:tblPr/>
      <w:tcPr>
        <w:shd w:val="clear" w:color="auto" w:fill="002B44" w:themeFill="text1" w:themeFillShade="BF"/>
      </w:tcPr>
    </w:tblStylePr>
    <w:tblStylePr w:type="lastCol">
      <w:rPr>
        <w:color w:val="313234" w:themeColor="background1"/>
      </w:rPr>
      <w:tblPr/>
      <w:tcPr>
        <w:shd w:val="clear" w:color="auto" w:fill="002B44" w:themeFill="text1" w:themeFillShade="BF"/>
      </w:tcPr>
    </w:tblStylePr>
    <w:tblStylePr w:type="band1Vert">
      <w:tblPr/>
      <w:tcPr>
        <w:shd w:val="clear" w:color="auto" w:fill="2EB1FF" w:themeFill="text1" w:themeFillTint="7F"/>
      </w:tcPr>
    </w:tblStylePr>
    <w:tblStylePr w:type="band1Horz">
      <w:tblPr/>
      <w:tcPr>
        <w:shd w:val="clear" w:color="auto" w:fill="2EB1FF" w:themeFill="text1" w:themeFillTint="7F"/>
      </w:tcPr>
    </w:tblStylePr>
  </w:style>
  <w:style w:type="table" w:styleId="ColourfulListAccent6">
    <w:name w:val="Colorful List Accent 6"/>
    <w:basedOn w:val="TableNormal"/>
    <w:uiPriority w:val="72"/>
    <w:locked/>
    <w:rsid w:val="00F90C57"/>
    <w:pPr>
      <w:spacing w:after="0" w:line="240" w:lineRule="auto"/>
    </w:pPr>
    <w:rPr>
      <w:color w:val="003A5C" w:themeColor="text1"/>
    </w:rPr>
    <w:tblPr>
      <w:tblStyleRowBandSize w:val="1"/>
      <w:tblStyleColBandSize w:val="1"/>
    </w:tblPr>
    <w:tcPr>
      <w:shd w:val="clear" w:color="auto" w:fill="FEFEFE" w:themeFill="accent6" w:themeFillTint="19"/>
    </w:tcPr>
    <w:tblStylePr w:type="firstRow">
      <w:rPr>
        <w:b/>
        <w:bCs/>
        <w:color w:val="313234" w:themeColor="background1"/>
      </w:rPr>
      <w:tblPr/>
      <w:tcPr>
        <w:tcBorders>
          <w:bottom w:val="single" w:sz="12" w:space="0" w:color="313234" w:themeColor="background1"/>
        </w:tcBorders>
        <w:shd w:val="clear" w:color="auto" w:fill="008B33" w:themeFill="accent5" w:themeFillShade="CC"/>
      </w:tcPr>
    </w:tblStylePr>
    <w:tblStylePr w:type="lastRow">
      <w:rPr>
        <w:b/>
        <w:bCs/>
        <w:color w:val="008B33" w:themeColor="accent5" w:themeShade="CC"/>
      </w:rPr>
      <w:tblPr/>
      <w:tcPr>
        <w:tcBorders>
          <w:top w:val="single" w:sz="12" w:space="0" w:color="003A5C" w:themeColor="text1"/>
        </w:tcBorders>
        <w:shd w:val="clear" w:color="auto" w:fill="31323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DFD" w:themeFill="accent6" w:themeFillTint="3F"/>
      </w:tcPr>
    </w:tblStylePr>
    <w:tblStylePr w:type="band1Horz">
      <w:tblPr/>
      <w:tcPr>
        <w:shd w:val="clear" w:color="auto" w:fill="FDFDFD" w:themeFill="accent6" w:themeFillTint="33"/>
      </w:tcPr>
    </w:tblStylePr>
  </w:style>
  <w:style w:type="table" w:styleId="MediumShading2-Accent1">
    <w:name w:val="Medium Shading 2 Accent 1"/>
    <w:basedOn w:val="TableNormal"/>
    <w:uiPriority w:val="64"/>
    <w:locked/>
    <w:rsid w:val="00F90C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313234" w:themeColor="background1"/>
      </w:rPr>
      <w:tblPr/>
      <w:tcPr>
        <w:tcBorders>
          <w:top w:val="single" w:sz="18" w:space="0" w:color="auto"/>
          <w:left w:val="nil"/>
          <w:bottom w:val="single" w:sz="18" w:space="0" w:color="auto"/>
          <w:right w:val="nil"/>
          <w:insideH w:val="nil"/>
          <w:insideV w:val="nil"/>
        </w:tcBorders>
        <w:shd w:val="clear" w:color="auto" w:fill="F7F7F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313234" w:themeFill="background1"/>
      </w:tcPr>
    </w:tblStylePr>
    <w:tblStylePr w:type="firstCol">
      <w:rPr>
        <w:b/>
        <w:bCs/>
        <w:color w:val="313234" w:themeColor="background1"/>
      </w:rPr>
      <w:tblPr/>
      <w:tcPr>
        <w:tcBorders>
          <w:top w:val="nil"/>
          <w:left w:val="nil"/>
          <w:bottom w:val="single" w:sz="18" w:space="0" w:color="auto"/>
          <w:right w:val="nil"/>
          <w:insideH w:val="nil"/>
          <w:insideV w:val="nil"/>
        </w:tcBorders>
        <w:shd w:val="clear" w:color="auto" w:fill="F7F7F7" w:themeFill="accent1"/>
      </w:tcPr>
    </w:tblStylePr>
    <w:tblStylePr w:type="lastCol">
      <w:rPr>
        <w:b/>
        <w:bCs/>
        <w:color w:val="313234" w:themeColor="background1"/>
      </w:rPr>
      <w:tblPr/>
      <w:tcPr>
        <w:tcBorders>
          <w:left w:val="nil"/>
          <w:right w:val="nil"/>
          <w:insideH w:val="nil"/>
          <w:insideV w:val="nil"/>
        </w:tcBorders>
        <w:shd w:val="clear" w:color="auto" w:fill="F7F7F7" w:themeFill="accent1"/>
      </w:tcPr>
    </w:tblStylePr>
    <w:tblStylePr w:type="band1Vert">
      <w:tblPr/>
      <w:tcPr>
        <w:tcBorders>
          <w:left w:val="nil"/>
          <w:right w:val="nil"/>
          <w:insideH w:val="nil"/>
          <w:insideV w:val="nil"/>
        </w:tcBorders>
        <w:shd w:val="clear" w:color="auto" w:fill="292A2B" w:themeFill="background1" w:themeFillShade="D8"/>
      </w:tcPr>
    </w:tblStylePr>
    <w:tblStylePr w:type="band1Horz">
      <w:tblPr/>
      <w:tcPr>
        <w:shd w:val="clear" w:color="auto" w:fill="292A2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313234"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locked/>
    <w:rsid w:val="0095600F"/>
    <w:pPr>
      <w:spacing w:after="0" w:line="240" w:lineRule="auto"/>
    </w:pPr>
    <w:tblPr>
      <w:tblStyleRowBandSize w:val="1"/>
      <w:tblStyleColBandSize w:val="1"/>
      <w:tblBorders>
        <w:top w:val="single" w:sz="8" w:space="0" w:color="313234" w:themeColor="background1"/>
        <w:left w:val="single" w:sz="8" w:space="0" w:color="313234" w:themeColor="background1"/>
        <w:bottom w:val="single" w:sz="8" w:space="0" w:color="313234" w:themeColor="background1"/>
        <w:right w:val="single" w:sz="8" w:space="0" w:color="313234" w:themeColor="background1"/>
        <w:insideH w:val="single" w:sz="6" w:space="0" w:color="313234" w:themeColor="background1"/>
        <w:insideV w:val="single" w:sz="6" w:space="0" w:color="313234" w:themeColor="background1"/>
      </w:tblBorders>
    </w:tblPr>
    <w:tcPr>
      <w:shd w:val="clear" w:color="auto" w:fill="97D8FF" w:themeFill="text1" w:themeFillTint="3F"/>
    </w:tcPr>
    <w:tblStylePr w:type="firstRow">
      <w:rPr>
        <w:b/>
        <w:bCs/>
        <w:i w:val="0"/>
        <w:iCs w:val="0"/>
        <w:color w:val="313234" w:themeColor="background1"/>
      </w:rPr>
      <w:tblPr/>
      <w:tcPr>
        <w:tcBorders>
          <w:top w:val="single" w:sz="8" w:space="0" w:color="313234" w:themeColor="background1"/>
          <w:left w:val="single" w:sz="8" w:space="0" w:color="313234" w:themeColor="background1"/>
          <w:bottom w:val="single" w:sz="24" w:space="0" w:color="313234" w:themeColor="background1"/>
          <w:right w:val="single" w:sz="8" w:space="0" w:color="313234" w:themeColor="background1"/>
          <w:insideH w:val="nil"/>
          <w:insideV w:val="single" w:sz="8" w:space="0" w:color="313234" w:themeColor="background1"/>
        </w:tcBorders>
        <w:shd w:val="clear" w:color="auto" w:fill="003A5C" w:themeFill="text1"/>
      </w:tcPr>
    </w:tblStylePr>
    <w:tblStylePr w:type="lastRow">
      <w:rPr>
        <w:b/>
        <w:bCs/>
        <w:i w:val="0"/>
        <w:iCs w:val="0"/>
        <w:color w:val="313234" w:themeColor="background1"/>
      </w:rPr>
      <w:tblPr/>
      <w:tcPr>
        <w:tcBorders>
          <w:top w:val="single" w:sz="24" w:space="0" w:color="313234" w:themeColor="background1"/>
          <w:left w:val="single" w:sz="8" w:space="0" w:color="313234" w:themeColor="background1"/>
          <w:bottom w:val="single" w:sz="8" w:space="0" w:color="313234" w:themeColor="background1"/>
          <w:right w:val="single" w:sz="8" w:space="0" w:color="313234" w:themeColor="background1"/>
          <w:insideH w:val="nil"/>
          <w:insideV w:val="single" w:sz="8" w:space="0" w:color="313234" w:themeColor="background1"/>
        </w:tcBorders>
        <w:shd w:val="clear" w:color="auto" w:fill="003A5C" w:themeFill="text1"/>
      </w:tcPr>
    </w:tblStylePr>
    <w:tblStylePr w:type="firstCol">
      <w:rPr>
        <w:b/>
        <w:bCs/>
        <w:i w:val="0"/>
        <w:iCs w:val="0"/>
        <w:color w:val="313234" w:themeColor="background1"/>
      </w:rPr>
      <w:tblPr/>
      <w:tcPr>
        <w:tcBorders>
          <w:left w:val="single" w:sz="8" w:space="0" w:color="313234" w:themeColor="background1"/>
          <w:right w:val="single" w:sz="24" w:space="0" w:color="313234" w:themeColor="background1"/>
          <w:insideH w:val="nil"/>
          <w:insideV w:val="nil"/>
        </w:tcBorders>
        <w:shd w:val="clear" w:color="auto" w:fill="003A5C" w:themeFill="text1"/>
      </w:tcPr>
    </w:tblStylePr>
    <w:tblStylePr w:type="lastCol">
      <w:rPr>
        <w:b/>
        <w:bCs/>
        <w:i w:val="0"/>
        <w:iCs w:val="0"/>
        <w:color w:val="313234" w:themeColor="background1"/>
      </w:rPr>
      <w:tblPr/>
      <w:tcPr>
        <w:tcBorders>
          <w:top w:val="nil"/>
          <w:left w:val="single" w:sz="24" w:space="0" w:color="313234" w:themeColor="background1"/>
          <w:bottom w:val="nil"/>
          <w:right w:val="nil"/>
          <w:insideH w:val="nil"/>
          <w:insideV w:val="nil"/>
        </w:tcBorders>
        <w:shd w:val="clear" w:color="auto" w:fill="003A5C" w:themeFill="text1"/>
      </w:tcPr>
    </w:tblStylePr>
    <w:tblStylePr w:type="band1Vert">
      <w:tblPr/>
      <w:tcPr>
        <w:tcBorders>
          <w:top w:val="single" w:sz="8" w:space="0" w:color="313234" w:themeColor="background1"/>
          <w:left w:val="single" w:sz="8" w:space="0" w:color="313234" w:themeColor="background1"/>
          <w:bottom w:val="single" w:sz="8" w:space="0" w:color="313234" w:themeColor="background1"/>
          <w:right w:val="single" w:sz="8" w:space="0" w:color="313234" w:themeColor="background1"/>
          <w:insideH w:val="nil"/>
          <w:insideV w:val="nil"/>
        </w:tcBorders>
        <w:shd w:val="clear" w:color="auto" w:fill="2EB1FF" w:themeFill="text1" w:themeFillTint="7F"/>
      </w:tcPr>
    </w:tblStylePr>
    <w:tblStylePr w:type="band1Horz">
      <w:tblPr/>
      <w:tcPr>
        <w:tcBorders>
          <w:top w:val="single" w:sz="8" w:space="0" w:color="313234" w:themeColor="background1"/>
          <w:left w:val="single" w:sz="8" w:space="0" w:color="313234" w:themeColor="background1"/>
          <w:bottom w:val="single" w:sz="8" w:space="0" w:color="313234" w:themeColor="background1"/>
          <w:right w:val="single" w:sz="8" w:space="0" w:color="313234" w:themeColor="background1"/>
          <w:insideH w:val="single" w:sz="8" w:space="0" w:color="313234" w:themeColor="background1"/>
          <w:insideV w:val="single" w:sz="8" w:space="0" w:color="313234" w:themeColor="background1"/>
        </w:tcBorders>
        <w:shd w:val="clear" w:color="auto" w:fill="2EB1FF" w:themeFill="text1" w:themeFillTint="7F"/>
      </w:tcPr>
    </w:tblStylePr>
  </w:style>
  <w:style w:type="table" w:styleId="MediumShading1-Accent2">
    <w:name w:val="Medium Shading 1 Accent 2"/>
    <w:basedOn w:val="TableNormal"/>
    <w:uiPriority w:val="63"/>
    <w:locked/>
    <w:rsid w:val="0095600F"/>
    <w:pPr>
      <w:spacing w:after="0" w:line="240" w:lineRule="auto"/>
    </w:pPr>
    <w:tblPr>
      <w:tblStyleRowBandSize w:val="1"/>
      <w:tblStyleColBandSize w:val="1"/>
      <w:tblBorders>
        <w:top w:val="single" w:sz="8" w:space="0" w:color="AC30BC" w:themeColor="accent2" w:themeTint="BF"/>
        <w:left w:val="single" w:sz="8" w:space="0" w:color="AC30BC" w:themeColor="accent2" w:themeTint="BF"/>
        <w:bottom w:val="single" w:sz="8" w:space="0" w:color="AC30BC" w:themeColor="accent2" w:themeTint="BF"/>
        <w:right w:val="single" w:sz="8" w:space="0" w:color="AC30BC" w:themeColor="accent2" w:themeTint="BF"/>
        <w:insideH w:val="single" w:sz="8" w:space="0" w:color="AC30BC" w:themeColor="accent2" w:themeTint="BF"/>
      </w:tblBorders>
    </w:tblPr>
    <w:tblStylePr w:type="firstRow">
      <w:pPr>
        <w:spacing w:before="0" w:after="0" w:line="240" w:lineRule="auto"/>
      </w:pPr>
      <w:rPr>
        <w:b/>
        <w:bCs/>
        <w:color w:val="313234" w:themeColor="background1"/>
      </w:rPr>
      <w:tblPr/>
      <w:tcPr>
        <w:tcBorders>
          <w:top w:val="single" w:sz="8" w:space="0" w:color="AC30BC" w:themeColor="accent2" w:themeTint="BF"/>
          <w:left w:val="single" w:sz="8" w:space="0" w:color="AC30BC" w:themeColor="accent2" w:themeTint="BF"/>
          <w:bottom w:val="single" w:sz="8" w:space="0" w:color="AC30BC" w:themeColor="accent2" w:themeTint="BF"/>
          <w:right w:val="single" w:sz="8" w:space="0" w:color="AC30BC" w:themeColor="accent2" w:themeTint="BF"/>
          <w:insideH w:val="nil"/>
          <w:insideV w:val="nil"/>
        </w:tcBorders>
        <w:shd w:val="clear" w:color="auto" w:fill="6A1E74" w:themeFill="accent2"/>
      </w:tcPr>
    </w:tblStylePr>
    <w:tblStylePr w:type="lastRow">
      <w:pPr>
        <w:spacing w:before="0" w:after="0" w:line="240" w:lineRule="auto"/>
      </w:pPr>
      <w:rPr>
        <w:b/>
        <w:bCs/>
      </w:rPr>
      <w:tblPr/>
      <w:tcPr>
        <w:tcBorders>
          <w:top w:val="double" w:sz="6" w:space="0" w:color="AC30BC" w:themeColor="accent2" w:themeTint="BF"/>
          <w:left w:val="single" w:sz="8" w:space="0" w:color="AC30BC" w:themeColor="accent2" w:themeTint="BF"/>
          <w:bottom w:val="single" w:sz="8" w:space="0" w:color="AC30BC" w:themeColor="accent2" w:themeTint="BF"/>
          <w:right w:val="single" w:sz="8" w:space="0" w:color="AC30B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B7EC" w:themeFill="accent2" w:themeFillTint="3F"/>
      </w:tcPr>
    </w:tblStylePr>
    <w:tblStylePr w:type="band1Horz">
      <w:tblPr/>
      <w:tcPr>
        <w:tcBorders>
          <w:insideH w:val="nil"/>
          <w:insideV w:val="nil"/>
        </w:tcBorders>
        <w:shd w:val="clear" w:color="auto" w:fill="E6B7EC" w:themeFill="accent2"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rsid w:val="002A5F0C"/>
    <w:rPr>
      <w:rFonts w:ascii="Lato Bold" w:eastAsiaTheme="majorEastAsia" w:hAnsi="Lato Bold" w:cstheme="majorBidi"/>
      <w:b/>
      <w:bCs/>
      <w:color w:val="003A5C"/>
      <w:sz w:val="22"/>
      <w:szCs w:val="26"/>
    </w:rPr>
  </w:style>
  <w:style w:type="character" w:customStyle="1" w:styleId="Heading3Char">
    <w:name w:val="Heading 3 Char"/>
    <w:basedOn w:val="DefaultParagraphFont"/>
    <w:link w:val="Heading3"/>
    <w:uiPriority w:val="9"/>
    <w:rsid w:val="00E8709D"/>
    <w:rPr>
      <w:rFonts w:asciiTheme="majorHAnsi" w:eastAsiaTheme="majorEastAsia" w:hAnsiTheme="majorHAnsi" w:cstheme="majorBidi"/>
      <w:b/>
      <w:bCs/>
      <w:color w:val="F7F7F7" w:themeColor="accent1"/>
    </w:rPr>
  </w:style>
  <w:style w:type="table" w:styleId="MediumGrid1-Accent1">
    <w:name w:val="Medium Grid 1 Accent 1"/>
    <w:aliases w:val="BS shaded table 1"/>
    <w:basedOn w:val="TableNormal"/>
    <w:uiPriority w:val="67"/>
    <w:rsid w:val="004F11E3"/>
    <w:pPr>
      <w:spacing w:after="0" w:line="240" w:lineRule="auto"/>
    </w:pPr>
    <w:rPr>
      <w:rFonts w:asciiTheme="minorHAnsi" w:hAnsiTheme="minorHAnsi"/>
      <w:color w:val="4D4D4D"/>
    </w:rPr>
    <w:tblPr>
      <w:tblStyleRowBandSize w:val="1"/>
      <w:tblStyleColBandSize w:val="1"/>
      <w:tblInd w:w="113" w:type="dxa"/>
      <w:tblBorders>
        <w:top w:val="single" w:sz="4" w:space="0" w:color="B0B7BC"/>
        <w:left w:val="single" w:sz="4" w:space="0" w:color="B0B7BC"/>
        <w:bottom w:val="single" w:sz="4" w:space="0" w:color="B0B7BC"/>
        <w:right w:val="single" w:sz="4" w:space="0" w:color="B0B7BC"/>
        <w:insideH w:val="single" w:sz="4" w:space="0" w:color="B0B7BC"/>
        <w:insideV w:val="single" w:sz="4" w:space="0" w:color="B0B7BC"/>
      </w:tblBorders>
    </w:tblPr>
    <w:tcPr>
      <w:shd w:val="clear" w:color="auto" w:fill="E3EEFF"/>
      <w:tcMar>
        <w:top w:w="28" w:type="dxa"/>
        <w:bottom w:w="28" w:type="dxa"/>
      </w:tcMar>
    </w:tcPr>
    <w:tblStylePr w:type="firstRow">
      <w:rPr>
        <w:rFonts w:ascii="Arial" w:hAnsi="Arial"/>
        <w:b/>
        <w:bCs/>
        <w:color w:val="313234" w:themeColor="background1"/>
        <w:sz w:val="24"/>
      </w:rPr>
      <w:tblPr/>
      <w:tcPr>
        <w:tcBorders>
          <w:top w:val="single" w:sz="4" w:space="0" w:color="0E3178"/>
          <w:left w:val="single" w:sz="4" w:space="0" w:color="0E3178"/>
          <w:bottom w:val="single" w:sz="4" w:space="0" w:color="0E3178"/>
          <w:right w:val="single" w:sz="4" w:space="0" w:color="0E3178"/>
          <w:insideH w:val="single" w:sz="4" w:space="0" w:color="0E3178"/>
          <w:insideV w:val="single" w:sz="4" w:space="0" w:color="0E3178"/>
          <w:tl2br w:val="nil"/>
          <w:tr2bl w:val="nil"/>
        </w:tcBorders>
        <w:shd w:val="clear" w:color="auto" w:fill="0E3178"/>
      </w:tcPr>
    </w:tblStylePr>
    <w:tblStylePr w:type="lastRow">
      <w:rPr>
        <w:b/>
        <w:bCs/>
      </w:rPr>
      <w:tblPr/>
      <w:tcPr>
        <w:shd w:val="clear" w:color="auto" w:fill="E3EEFF"/>
      </w:tcPr>
    </w:tblStylePr>
    <w:tblStylePr w:type="firstCol">
      <w:rPr>
        <w:b/>
        <w:bCs/>
      </w:rPr>
      <w:tblPr/>
      <w:tcPr>
        <w:shd w:val="clear" w:color="auto" w:fill="E3EEFF"/>
      </w:tcPr>
    </w:tblStylePr>
    <w:tblStylePr w:type="lastCol">
      <w:rPr>
        <w:b/>
        <w:bCs/>
      </w:rPr>
      <w:tblPr/>
      <w:tcPr>
        <w:shd w:val="clear" w:color="auto" w:fill="E3EEFF"/>
      </w:tcPr>
    </w:tblStylePr>
    <w:tblStylePr w:type="band1Vert">
      <w:tblPr/>
      <w:tcPr>
        <w:shd w:val="clear" w:color="auto" w:fill="E3EEFF"/>
      </w:tcPr>
    </w:tblStylePr>
    <w:tblStylePr w:type="band2Vert">
      <w:tblPr/>
      <w:tcPr>
        <w:shd w:val="clear" w:color="auto" w:fill="E3EEFF"/>
      </w:tcPr>
    </w:tblStylePr>
    <w:tblStylePr w:type="band1Horz">
      <w:tblPr/>
      <w:tcPr>
        <w:shd w:val="clear" w:color="auto" w:fill="E3EEFF"/>
      </w:tcPr>
    </w:tblStylePr>
    <w:tblStylePr w:type="band2Horz">
      <w:tblPr/>
      <w:tcPr>
        <w:shd w:val="clear" w:color="auto" w:fill="E3EEFF"/>
      </w:tcPr>
    </w:tblStylePr>
  </w:style>
  <w:style w:type="table" w:styleId="MediumList1-Accent1">
    <w:name w:val="Medium List 1 Accent 1"/>
    <w:basedOn w:val="TableNormal"/>
    <w:uiPriority w:val="65"/>
    <w:rsid w:val="00937B8D"/>
    <w:pPr>
      <w:spacing w:after="0" w:line="240" w:lineRule="auto"/>
    </w:pPr>
    <w:rPr>
      <w:color w:val="003A5C" w:themeColor="text1"/>
    </w:rPr>
    <w:tblPr>
      <w:tblStyleRowBandSize w:val="1"/>
      <w:tblStyleColBandSize w:val="1"/>
      <w:tblBorders>
        <w:top w:val="single" w:sz="8" w:space="0" w:color="F7F7F7" w:themeColor="accent1"/>
        <w:bottom w:val="single" w:sz="8" w:space="0" w:color="F7F7F7" w:themeColor="accent1"/>
      </w:tblBorders>
    </w:tblPr>
    <w:tblStylePr w:type="firstRow">
      <w:rPr>
        <w:rFonts w:asciiTheme="majorHAnsi" w:eastAsiaTheme="majorEastAsia" w:hAnsiTheme="majorHAnsi" w:cstheme="majorBidi"/>
      </w:rPr>
      <w:tblPr/>
      <w:tcPr>
        <w:tcBorders>
          <w:top w:val="nil"/>
          <w:bottom w:val="single" w:sz="8" w:space="0" w:color="F7F7F7" w:themeColor="accent1"/>
        </w:tcBorders>
      </w:tcPr>
    </w:tblStylePr>
    <w:tblStylePr w:type="lastRow">
      <w:rPr>
        <w:b/>
        <w:bCs/>
        <w:color w:val="003A5C" w:themeColor="text2"/>
      </w:rPr>
      <w:tblPr/>
      <w:tcPr>
        <w:tcBorders>
          <w:top w:val="single" w:sz="8" w:space="0" w:color="F7F7F7" w:themeColor="accent1"/>
          <w:bottom w:val="single" w:sz="8" w:space="0" w:color="F7F7F7" w:themeColor="accent1"/>
        </w:tcBorders>
      </w:tcPr>
    </w:tblStylePr>
    <w:tblStylePr w:type="firstCol">
      <w:rPr>
        <w:b/>
        <w:bCs/>
      </w:rPr>
    </w:tblStylePr>
    <w:tblStylePr w:type="lastCol">
      <w:rPr>
        <w:b/>
        <w:bCs/>
      </w:rPr>
      <w:tblPr/>
      <w:tcPr>
        <w:tcBorders>
          <w:top w:val="single" w:sz="8" w:space="0" w:color="F7F7F7" w:themeColor="accent1"/>
          <w:bottom w:val="single" w:sz="8" w:space="0" w:color="F7F7F7" w:themeColor="accent1"/>
        </w:tcBorders>
      </w:tcPr>
    </w:tblStylePr>
    <w:tblStylePr w:type="band1Vert">
      <w:tblPr/>
      <w:tcPr>
        <w:shd w:val="clear" w:color="auto" w:fill="FDFDFD" w:themeFill="accent1" w:themeFillTint="3F"/>
      </w:tcPr>
    </w:tblStylePr>
    <w:tblStylePr w:type="band1Horz">
      <w:tblPr/>
      <w:tcPr>
        <w:shd w:val="clear" w:color="auto" w:fill="FDFDFD" w:themeFill="accent1" w:themeFillTint="3F"/>
      </w:tcPr>
    </w:tblStylePr>
  </w:style>
  <w:style w:type="table" w:styleId="MediumGrid2-Accent1">
    <w:name w:val="Medium Grid 2 Accent 1"/>
    <w:basedOn w:val="TableNormal"/>
    <w:uiPriority w:val="68"/>
    <w:locked/>
    <w:rsid w:val="00BC5A9C"/>
    <w:pPr>
      <w:spacing w:after="0" w:line="240" w:lineRule="auto"/>
    </w:pPr>
    <w:rPr>
      <w:rFonts w:asciiTheme="majorHAnsi" w:eastAsiaTheme="majorEastAsia" w:hAnsiTheme="majorHAnsi" w:cstheme="majorBidi"/>
      <w:color w:val="003A5C" w:themeColor="text1"/>
    </w:rPr>
    <w:tblPr>
      <w:tblStyleRowBandSize w:val="1"/>
      <w:tblStyleColBandSize w:val="1"/>
      <w:tblBorders>
        <w:top w:val="single" w:sz="8" w:space="0" w:color="F7F7F7" w:themeColor="accent1"/>
        <w:left w:val="single" w:sz="8" w:space="0" w:color="F7F7F7" w:themeColor="accent1"/>
        <w:bottom w:val="single" w:sz="8" w:space="0" w:color="F7F7F7" w:themeColor="accent1"/>
        <w:right w:val="single" w:sz="8" w:space="0" w:color="F7F7F7" w:themeColor="accent1"/>
        <w:insideH w:val="single" w:sz="8" w:space="0" w:color="F7F7F7" w:themeColor="accent1"/>
        <w:insideV w:val="single" w:sz="8" w:space="0" w:color="F7F7F7" w:themeColor="accent1"/>
      </w:tblBorders>
    </w:tblPr>
    <w:tcPr>
      <w:shd w:val="clear" w:color="auto" w:fill="FDFDFD" w:themeFill="accent1" w:themeFillTint="3F"/>
    </w:tcPr>
    <w:tblStylePr w:type="firstRow">
      <w:rPr>
        <w:b/>
        <w:bCs/>
        <w:color w:val="003A5C" w:themeColor="text1"/>
      </w:rPr>
      <w:tblPr/>
      <w:tcPr>
        <w:shd w:val="clear" w:color="auto" w:fill="FEFEFE" w:themeFill="accent1" w:themeFillTint="19"/>
      </w:tcPr>
    </w:tblStylePr>
    <w:tblStylePr w:type="lastRow">
      <w:rPr>
        <w:b/>
        <w:bCs/>
        <w:color w:val="003A5C" w:themeColor="text1"/>
      </w:rPr>
      <w:tblPr/>
      <w:tcPr>
        <w:tcBorders>
          <w:top w:val="single" w:sz="12" w:space="0" w:color="003A5C" w:themeColor="text1"/>
          <w:left w:val="nil"/>
          <w:bottom w:val="nil"/>
          <w:right w:val="nil"/>
          <w:insideH w:val="nil"/>
          <w:insideV w:val="nil"/>
        </w:tcBorders>
        <w:shd w:val="clear" w:color="auto" w:fill="313234" w:themeFill="background1"/>
      </w:tcPr>
    </w:tblStylePr>
    <w:tblStylePr w:type="firstCol">
      <w:rPr>
        <w:b/>
        <w:bCs/>
        <w:color w:val="003A5C" w:themeColor="text1"/>
      </w:rPr>
      <w:tblPr/>
      <w:tcPr>
        <w:tcBorders>
          <w:top w:val="nil"/>
          <w:left w:val="nil"/>
          <w:bottom w:val="nil"/>
          <w:right w:val="nil"/>
          <w:insideH w:val="nil"/>
          <w:insideV w:val="nil"/>
        </w:tcBorders>
        <w:shd w:val="clear" w:color="auto" w:fill="313234" w:themeFill="background1"/>
      </w:tcPr>
    </w:tblStylePr>
    <w:tblStylePr w:type="lastCol">
      <w:rPr>
        <w:b w:val="0"/>
        <w:bCs w:val="0"/>
        <w:color w:val="003A5C" w:themeColor="text1"/>
      </w:rPr>
      <w:tblPr/>
      <w:tcPr>
        <w:tcBorders>
          <w:top w:val="nil"/>
          <w:left w:val="nil"/>
          <w:bottom w:val="nil"/>
          <w:right w:val="nil"/>
          <w:insideH w:val="nil"/>
          <w:insideV w:val="nil"/>
        </w:tcBorders>
        <w:shd w:val="clear" w:color="auto" w:fill="FDFDFD" w:themeFill="accent1" w:themeFillTint="33"/>
      </w:tcPr>
    </w:tblStylePr>
    <w:tblStylePr w:type="band1Vert">
      <w:tblPr/>
      <w:tcPr>
        <w:shd w:val="clear" w:color="auto" w:fill="FBFBFB" w:themeFill="accent1" w:themeFillTint="7F"/>
      </w:tcPr>
    </w:tblStylePr>
    <w:tblStylePr w:type="band1Horz">
      <w:tblPr/>
      <w:tcPr>
        <w:tcBorders>
          <w:insideH w:val="single" w:sz="6" w:space="0" w:color="F7F7F7" w:themeColor="accent1"/>
          <w:insideV w:val="single" w:sz="6" w:space="0" w:color="F7F7F7" w:themeColor="accent1"/>
        </w:tcBorders>
        <w:shd w:val="clear" w:color="auto" w:fill="FBFBFB" w:themeFill="accent1" w:themeFillTint="7F"/>
      </w:tcPr>
    </w:tblStylePr>
    <w:tblStylePr w:type="nwCell">
      <w:tblPr/>
      <w:tcPr>
        <w:shd w:val="clear" w:color="auto" w:fill="313234" w:themeFill="background1"/>
      </w:tcPr>
    </w:tblStylePr>
  </w:style>
  <w:style w:type="paragraph" w:customStyle="1" w:styleId="NumberedList">
    <w:name w:val="Numbered List"/>
    <w:basedOn w:val="BulletList"/>
    <w:link w:val="NumberedListChar"/>
    <w:uiPriority w:val="1"/>
    <w:rsid w:val="00547D27"/>
    <w:pPr>
      <w:numPr>
        <w:numId w:val="2"/>
      </w:numPr>
    </w:pPr>
  </w:style>
  <w:style w:type="table" w:styleId="MediumGrid3-Accent2">
    <w:name w:val="Medium Grid 3 Accent 2"/>
    <w:basedOn w:val="TableNormal"/>
    <w:uiPriority w:val="69"/>
    <w:locked/>
    <w:rsid w:val="00674705"/>
    <w:pPr>
      <w:spacing w:after="0" w:line="240" w:lineRule="auto"/>
    </w:pPr>
    <w:tblPr>
      <w:tblStyleRowBandSize w:val="1"/>
      <w:tblStyleColBandSize w:val="1"/>
      <w:tblBorders>
        <w:top w:val="single" w:sz="8" w:space="0" w:color="313234" w:themeColor="background1"/>
        <w:left w:val="single" w:sz="8" w:space="0" w:color="313234" w:themeColor="background1"/>
        <w:bottom w:val="single" w:sz="8" w:space="0" w:color="313234" w:themeColor="background1"/>
        <w:right w:val="single" w:sz="8" w:space="0" w:color="313234" w:themeColor="background1"/>
        <w:insideH w:val="single" w:sz="6" w:space="0" w:color="313234" w:themeColor="background1"/>
        <w:insideV w:val="single" w:sz="6" w:space="0" w:color="313234" w:themeColor="background1"/>
      </w:tblBorders>
    </w:tblPr>
    <w:tcPr>
      <w:shd w:val="clear" w:color="auto" w:fill="E6B7EC" w:themeFill="accent2" w:themeFillTint="3F"/>
    </w:tcPr>
    <w:tblStylePr w:type="firstRow">
      <w:rPr>
        <w:b/>
        <w:bCs/>
        <w:i w:val="0"/>
        <w:iCs w:val="0"/>
        <w:color w:val="313234" w:themeColor="background1"/>
      </w:rPr>
      <w:tblPr/>
      <w:tcPr>
        <w:tcBorders>
          <w:top w:val="single" w:sz="8" w:space="0" w:color="313234" w:themeColor="background1"/>
          <w:left w:val="single" w:sz="8" w:space="0" w:color="313234" w:themeColor="background1"/>
          <w:bottom w:val="single" w:sz="24" w:space="0" w:color="313234" w:themeColor="background1"/>
          <w:right w:val="single" w:sz="8" w:space="0" w:color="313234" w:themeColor="background1"/>
          <w:insideH w:val="nil"/>
          <w:insideV w:val="single" w:sz="8" w:space="0" w:color="313234" w:themeColor="background1"/>
        </w:tcBorders>
        <w:shd w:val="clear" w:color="auto" w:fill="6A1E74" w:themeFill="accent2"/>
      </w:tcPr>
    </w:tblStylePr>
    <w:tblStylePr w:type="lastRow">
      <w:rPr>
        <w:b/>
        <w:bCs/>
        <w:i w:val="0"/>
        <w:iCs w:val="0"/>
        <w:color w:val="313234" w:themeColor="background1"/>
      </w:rPr>
      <w:tblPr/>
      <w:tcPr>
        <w:tcBorders>
          <w:top w:val="single" w:sz="24" w:space="0" w:color="313234" w:themeColor="background1"/>
          <w:left w:val="single" w:sz="8" w:space="0" w:color="313234" w:themeColor="background1"/>
          <w:bottom w:val="single" w:sz="8" w:space="0" w:color="313234" w:themeColor="background1"/>
          <w:right w:val="single" w:sz="8" w:space="0" w:color="313234" w:themeColor="background1"/>
          <w:insideH w:val="nil"/>
          <w:insideV w:val="single" w:sz="8" w:space="0" w:color="313234" w:themeColor="background1"/>
        </w:tcBorders>
        <w:shd w:val="clear" w:color="auto" w:fill="6A1E74" w:themeFill="accent2"/>
      </w:tcPr>
    </w:tblStylePr>
    <w:tblStylePr w:type="firstCol">
      <w:rPr>
        <w:b/>
        <w:bCs/>
        <w:i w:val="0"/>
        <w:iCs w:val="0"/>
        <w:color w:val="313234" w:themeColor="background1"/>
      </w:rPr>
      <w:tblPr/>
      <w:tcPr>
        <w:tcBorders>
          <w:left w:val="single" w:sz="8" w:space="0" w:color="313234" w:themeColor="background1"/>
          <w:right w:val="single" w:sz="24" w:space="0" w:color="313234" w:themeColor="background1"/>
          <w:insideH w:val="nil"/>
          <w:insideV w:val="nil"/>
        </w:tcBorders>
        <w:shd w:val="clear" w:color="auto" w:fill="6A1E74" w:themeFill="accent2"/>
      </w:tcPr>
    </w:tblStylePr>
    <w:tblStylePr w:type="lastCol">
      <w:rPr>
        <w:b/>
        <w:bCs/>
        <w:i w:val="0"/>
        <w:iCs w:val="0"/>
        <w:color w:val="313234" w:themeColor="background1"/>
      </w:rPr>
      <w:tblPr/>
      <w:tcPr>
        <w:tcBorders>
          <w:top w:val="nil"/>
          <w:left w:val="single" w:sz="24" w:space="0" w:color="313234" w:themeColor="background1"/>
          <w:bottom w:val="nil"/>
          <w:right w:val="nil"/>
          <w:insideH w:val="nil"/>
          <w:insideV w:val="nil"/>
        </w:tcBorders>
        <w:shd w:val="clear" w:color="auto" w:fill="6A1E74" w:themeFill="accent2"/>
      </w:tcPr>
    </w:tblStylePr>
    <w:tblStylePr w:type="band1Vert">
      <w:tblPr/>
      <w:tcPr>
        <w:tcBorders>
          <w:top w:val="single" w:sz="8" w:space="0" w:color="313234" w:themeColor="background1"/>
          <w:left w:val="single" w:sz="8" w:space="0" w:color="313234" w:themeColor="background1"/>
          <w:bottom w:val="single" w:sz="8" w:space="0" w:color="313234" w:themeColor="background1"/>
          <w:right w:val="single" w:sz="8" w:space="0" w:color="313234" w:themeColor="background1"/>
          <w:insideH w:val="nil"/>
          <w:insideV w:val="nil"/>
        </w:tcBorders>
        <w:shd w:val="clear" w:color="auto" w:fill="CD6ED9" w:themeFill="accent2" w:themeFillTint="7F"/>
      </w:tcPr>
    </w:tblStylePr>
    <w:tblStylePr w:type="band1Horz">
      <w:tblPr/>
      <w:tcPr>
        <w:tcBorders>
          <w:top w:val="single" w:sz="8" w:space="0" w:color="313234" w:themeColor="background1"/>
          <w:left w:val="single" w:sz="8" w:space="0" w:color="313234" w:themeColor="background1"/>
          <w:bottom w:val="single" w:sz="8" w:space="0" w:color="313234" w:themeColor="background1"/>
          <w:right w:val="single" w:sz="8" w:space="0" w:color="313234" w:themeColor="background1"/>
          <w:insideH w:val="single" w:sz="8" w:space="0" w:color="313234" w:themeColor="background1"/>
          <w:insideV w:val="single" w:sz="8" w:space="0" w:color="313234" w:themeColor="background1"/>
        </w:tcBorders>
        <w:shd w:val="clear" w:color="auto" w:fill="CD6ED9" w:themeFill="accent2" w:themeFillTint="7F"/>
      </w:tcPr>
    </w:tblStylePr>
  </w:style>
  <w:style w:type="character" w:customStyle="1" w:styleId="NumberedListChar">
    <w:name w:val="Numbered List Char"/>
    <w:basedOn w:val="BulletListChar"/>
    <w:link w:val="NumberedList"/>
    <w:uiPriority w:val="1"/>
    <w:rsid w:val="00B7322A"/>
    <w:rPr>
      <w:rFonts w:ascii="Lato" w:eastAsia="Cambria" w:hAnsi="Lato" w:cs="Arial"/>
      <w:color w:val="313234"/>
      <w:sz w:val="22"/>
      <w:szCs w:val="22"/>
    </w:rPr>
  </w:style>
  <w:style w:type="table" w:styleId="MediumGrid1-Accent2">
    <w:name w:val="Medium Grid 1 Accent 2"/>
    <w:basedOn w:val="TableNormal"/>
    <w:uiPriority w:val="67"/>
    <w:locked/>
    <w:rsid w:val="00ED2C72"/>
    <w:pPr>
      <w:spacing w:after="0" w:line="240" w:lineRule="auto"/>
    </w:pPr>
    <w:tblPr>
      <w:tblStyleRowBandSize w:val="1"/>
      <w:tblStyleColBandSize w:val="1"/>
      <w:tblBorders>
        <w:top w:val="single" w:sz="8" w:space="0" w:color="AC30BC" w:themeColor="accent2" w:themeTint="BF"/>
        <w:left w:val="single" w:sz="8" w:space="0" w:color="AC30BC" w:themeColor="accent2" w:themeTint="BF"/>
        <w:bottom w:val="single" w:sz="8" w:space="0" w:color="AC30BC" w:themeColor="accent2" w:themeTint="BF"/>
        <w:right w:val="single" w:sz="8" w:space="0" w:color="AC30BC" w:themeColor="accent2" w:themeTint="BF"/>
        <w:insideH w:val="single" w:sz="8" w:space="0" w:color="AC30BC" w:themeColor="accent2" w:themeTint="BF"/>
        <w:insideV w:val="single" w:sz="8" w:space="0" w:color="AC30BC" w:themeColor="accent2" w:themeTint="BF"/>
      </w:tblBorders>
    </w:tblPr>
    <w:tcPr>
      <w:shd w:val="clear" w:color="auto" w:fill="E6B7EC" w:themeFill="accent2" w:themeFillTint="3F"/>
    </w:tcPr>
    <w:tblStylePr w:type="firstRow">
      <w:rPr>
        <w:b/>
        <w:bCs/>
      </w:rPr>
    </w:tblStylePr>
    <w:tblStylePr w:type="lastRow">
      <w:rPr>
        <w:b/>
        <w:bCs/>
      </w:rPr>
      <w:tblPr/>
      <w:tcPr>
        <w:tcBorders>
          <w:top w:val="single" w:sz="18" w:space="0" w:color="AC30BC" w:themeColor="accent2" w:themeTint="BF"/>
        </w:tcBorders>
      </w:tcPr>
    </w:tblStylePr>
    <w:tblStylePr w:type="firstCol">
      <w:rPr>
        <w:b/>
        <w:bCs/>
      </w:rPr>
    </w:tblStylePr>
    <w:tblStylePr w:type="lastCol">
      <w:rPr>
        <w:b/>
        <w:bCs/>
      </w:rPr>
    </w:tblStylePr>
    <w:tblStylePr w:type="band1Vert">
      <w:tblPr/>
      <w:tcPr>
        <w:shd w:val="clear" w:color="auto" w:fill="CD6ED9" w:themeFill="accent2" w:themeFillTint="7F"/>
      </w:tcPr>
    </w:tblStylePr>
    <w:tblStylePr w:type="band1Horz">
      <w:tblPr/>
      <w:tcPr>
        <w:shd w:val="clear" w:color="auto" w:fill="CD6ED9" w:themeFill="accent2" w:themeFillTint="7F"/>
      </w:tcPr>
    </w:tblStylePr>
  </w:style>
  <w:style w:type="table" w:customStyle="1" w:styleId="BSshadedtable2">
    <w:name w:val="BS shaded table 2"/>
    <w:basedOn w:val="MediumGrid1-Accent1"/>
    <w:uiPriority w:val="99"/>
    <w:rsid w:val="004F11E3"/>
    <w:tblPr/>
    <w:tcPr>
      <w:shd w:val="clear" w:color="auto" w:fill="E3EEFF"/>
    </w:tcPr>
    <w:tblStylePr w:type="firstRow">
      <w:rPr>
        <w:rFonts w:ascii="Arial" w:hAnsi="Arial"/>
        <w:b/>
        <w:bCs/>
        <w:i/>
        <w:color w:val="0E3178"/>
        <w:sz w:val="24"/>
      </w:rPr>
      <w:tblPr/>
      <w:tcPr>
        <w:tcBorders>
          <w:top w:val="single" w:sz="4" w:space="0" w:color="B0B7BC"/>
          <w:left w:val="single" w:sz="4" w:space="0" w:color="B0B7BC"/>
          <w:bottom w:val="single" w:sz="4" w:space="0" w:color="B0B7BC"/>
          <w:right w:val="single" w:sz="4" w:space="0" w:color="B0B7BC"/>
          <w:insideH w:val="single" w:sz="4" w:space="0" w:color="B0B7BC"/>
          <w:insideV w:val="single" w:sz="4" w:space="0" w:color="B0B7BC"/>
          <w:tl2br w:val="nil"/>
          <w:tr2bl w:val="nil"/>
        </w:tcBorders>
        <w:shd w:val="clear" w:color="auto" w:fill="313234" w:themeFill="background1"/>
      </w:tcPr>
    </w:tblStylePr>
    <w:tblStylePr w:type="lastRow">
      <w:rPr>
        <w:rFonts w:ascii="Arial" w:hAnsi="Arial"/>
        <w:b/>
        <w:bCs/>
        <w:i/>
        <w:color w:val="0E3178"/>
        <w:sz w:val="24"/>
      </w:rPr>
      <w:tblPr/>
      <w:tcPr>
        <w:tcBorders>
          <w:top w:val="single" w:sz="4" w:space="0" w:color="B0B7BC"/>
          <w:left w:val="single" w:sz="4" w:space="0" w:color="B0B7BC"/>
          <w:bottom w:val="single" w:sz="4" w:space="0" w:color="B0B7BC"/>
          <w:right w:val="single" w:sz="4" w:space="0" w:color="B0B7BC"/>
          <w:insideH w:val="single" w:sz="4" w:space="0" w:color="B0B7BC"/>
          <w:insideV w:val="single" w:sz="4" w:space="0" w:color="B0B7BC"/>
        </w:tcBorders>
        <w:shd w:val="clear" w:color="auto" w:fill="313234" w:themeFill="background1"/>
      </w:tcPr>
    </w:tblStylePr>
    <w:tblStylePr w:type="firstCol">
      <w:rPr>
        <w:rFonts w:ascii="Arial" w:hAnsi="Arial"/>
        <w:b w:val="0"/>
        <w:bCs/>
        <w:i/>
        <w:color w:val="0E3178"/>
        <w:sz w:val="22"/>
      </w:rPr>
      <w:tblPr/>
      <w:tcPr>
        <w:tcBorders>
          <w:top w:val="single" w:sz="4" w:space="0" w:color="B0B7BC"/>
          <w:left w:val="single" w:sz="4" w:space="0" w:color="B0B7BC"/>
          <w:bottom w:val="single" w:sz="4" w:space="0" w:color="B0B7BC"/>
          <w:right w:val="single" w:sz="4" w:space="0" w:color="B0B7BC"/>
          <w:insideH w:val="single" w:sz="4" w:space="0" w:color="B0B7BC"/>
          <w:insideV w:val="single" w:sz="4" w:space="0" w:color="B0B7BC"/>
        </w:tcBorders>
        <w:shd w:val="clear" w:color="auto" w:fill="313234" w:themeFill="background1"/>
      </w:tcPr>
    </w:tblStylePr>
    <w:tblStylePr w:type="lastCol">
      <w:pPr>
        <w:jc w:val="right"/>
      </w:pPr>
      <w:rPr>
        <w:b/>
        <w:bCs/>
      </w:rPr>
      <w:tblPr/>
      <w:tcPr>
        <w:shd w:val="clear" w:color="auto" w:fill="E3EEFF"/>
      </w:tcPr>
    </w:tblStylePr>
    <w:tblStylePr w:type="band1Vert">
      <w:tblPr/>
      <w:tcPr>
        <w:shd w:val="clear" w:color="auto" w:fill="E3EEFF"/>
      </w:tcPr>
    </w:tblStylePr>
    <w:tblStylePr w:type="band2Vert">
      <w:tblPr/>
      <w:tcPr>
        <w:shd w:val="clear" w:color="auto" w:fill="E3EEFF"/>
      </w:tcPr>
    </w:tblStylePr>
    <w:tblStylePr w:type="band1Horz">
      <w:tblPr/>
      <w:tcPr>
        <w:shd w:val="clear" w:color="auto" w:fill="E3EEFF"/>
      </w:tcPr>
    </w:tblStylePr>
    <w:tblStylePr w:type="band2Horz">
      <w:tblPr/>
      <w:tcPr>
        <w:shd w:val="clear" w:color="auto" w:fill="FDFDFD" w:themeFill="accent1" w:themeFillTint="3F"/>
      </w:tcPr>
    </w:tblStylePr>
    <w:tblStylePr w:type="nwCell">
      <w:tblPr/>
      <w:tcPr>
        <w:tcBorders>
          <w:top w:val="nil"/>
          <w:left w:val="nil"/>
        </w:tcBorders>
        <w:shd w:val="clear" w:color="auto" w:fill="313234" w:themeFill="background1"/>
      </w:tcPr>
    </w:tblStylePr>
  </w:style>
  <w:style w:type="table" w:styleId="MediumList2-Accent1">
    <w:name w:val="Medium List 2 Accent 1"/>
    <w:basedOn w:val="TableNormal"/>
    <w:uiPriority w:val="66"/>
    <w:rsid w:val="00314F81"/>
    <w:pPr>
      <w:spacing w:after="0" w:line="240" w:lineRule="auto"/>
    </w:pPr>
    <w:rPr>
      <w:rFonts w:asciiTheme="majorHAnsi" w:eastAsiaTheme="majorEastAsia" w:hAnsiTheme="majorHAnsi" w:cstheme="majorBidi"/>
      <w:color w:val="003A5C" w:themeColor="text1"/>
    </w:rPr>
    <w:tblPr>
      <w:tblStyleRowBandSize w:val="1"/>
      <w:tblStyleColBandSize w:val="1"/>
      <w:tblBorders>
        <w:top w:val="single" w:sz="8" w:space="0" w:color="F7F7F7" w:themeColor="accent1"/>
        <w:left w:val="single" w:sz="8" w:space="0" w:color="F7F7F7" w:themeColor="accent1"/>
        <w:bottom w:val="single" w:sz="8" w:space="0" w:color="F7F7F7" w:themeColor="accent1"/>
        <w:right w:val="single" w:sz="8" w:space="0" w:color="F7F7F7" w:themeColor="accent1"/>
      </w:tblBorders>
    </w:tblPr>
    <w:tblStylePr w:type="firstRow">
      <w:rPr>
        <w:sz w:val="24"/>
        <w:szCs w:val="24"/>
      </w:rPr>
      <w:tblPr/>
      <w:tcPr>
        <w:tcBorders>
          <w:top w:val="nil"/>
          <w:left w:val="nil"/>
          <w:bottom w:val="single" w:sz="24" w:space="0" w:color="F7F7F7" w:themeColor="accent1"/>
          <w:right w:val="nil"/>
          <w:insideH w:val="nil"/>
          <w:insideV w:val="nil"/>
        </w:tcBorders>
        <w:shd w:val="clear" w:color="auto" w:fill="313234" w:themeFill="background1"/>
      </w:tcPr>
    </w:tblStylePr>
    <w:tblStylePr w:type="lastRow">
      <w:tblPr/>
      <w:tcPr>
        <w:tcBorders>
          <w:top w:val="single" w:sz="8" w:space="0" w:color="F7F7F7" w:themeColor="accent1"/>
          <w:left w:val="nil"/>
          <w:bottom w:val="nil"/>
          <w:right w:val="nil"/>
          <w:insideH w:val="nil"/>
          <w:insideV w:val="nil"/>
        </w:tcBorders>
        <w:shd w:val="clear" w:color="auto" w:fill="313234" w:themeFill="background1"/>
      </w:tcPr>
    </w:tblStylePr>
    <w:tblStylePr w:type="firstCol">
      <w:tblPr/>
      <w:tcPr>
        <w:tcBorders>
          <w:top w:val="nil"/>
          <w:left w:val="nil"/>
          <w:bottom w:val="nil"/>
          <w:right w:val="single" w:sz="8" w:space="0" w:color="F7F7F7" w:themeColor="accent1"/>
          <w:insideH w:val="nil"/>
          <w:insideV w:val="nil"/>
        </w:tcBorders>
        <w:shd w:val="clear" w:color="auto" w:fill="313234" w:themeFill="background1"/>
      </w:tcPr>
    </w:tblStylePr>
    <w:tblStylePr w:type="lastCol">
      <w:tblPr/>
      <w:tcPr>
        <w:tcBorders>
          <w:top w:val="nil"/>
          <w:left w:val="single" w:sz="8" w:space="0" w:color="F7F7F7" w:themeColor="accent1"/>
          <w:bottom w:val="nil"/>
          <w:right w:val="nil"/>
          <w:insideH w:val="nil"/>
          <w:insideV w:val="nil"/>
        </w:tcBorders>
        <w:shd w:val="clear" w:color="auto" w:fill="313234" w:themeFill="background1"/>
      </w:tcPr>
    </w:tblStylePr>
    <w:tblStylePr w:type="band1Vert">
      <w:tblPr/>
      <w:tcPr>
        <w:tcBorders>
          <w:left w:val="nil"/>
          <w:right w:val="nil"/>
          <w:insideH w:val="nil"/>
          <w:insideV w:val="nil"/>
        </w:tcBorders>
        <w:shd w:val="clear" w:color="auto" w:fill="FDFDFD" w:themeFill="accent1" w:themeFillTint="3F"/>
      </w:tcPr>
    </w:tblStylePr>
    <w:tblStylePr w:type="band1Horz">
      <w:tblPr/>
      <w:tcPr>
        <w:tcBorders>
          <w:top w:val="nil"/>
          <w:bottom w:val="nil"/>
          <w:insideH w:val="nil"/>
          <w:insideV w:val="nil"/>
        </w:tcBorders>
        <w:shd w:val="clear" w:color="auto" w:fill="FDFDFD" w:themeFill="accent1" w:themeFillTint="3F"/>
      </w:tcPr>
    </w:tblStylePr>
    <w:tblStylePr w:type="nwCell">
      <w:tblPr/>
      <w:tcPr>
        <w:shd w:val="clear" w:color="auto" w:fill="313234" w:themeFill="background1"/>
      </w:tcPr>
    </w:tblStylePr>
    <w:tblStylePr w:type="swCell">
      <w:tblPr/>
      <w:tcPr>
        <w:tcBorders>
          <w:top w:val="nil"/>
        </w:tcBorders>
      </w:tcPr>
    </w:tblStylePr>
  </w:style>
  <w:style w:type="character" w:customStyle="1" w:styleId="Bold">
    <w:name w:val="Bold"/>
    <w:basedOn w:val="DefaultParagraphFont"/>
    <w:uiPriority w:val="1"/>
    <w:qFormat/>
    <w:rsid w:val="002A5F0C"/>
    <w:rPr>
      <w:rFonts w:asciiTheme="minorHAnsi" w:hAnsiTheme="minorHAnsi"/>
      <w:b/>
      <w:color w:val="636569"/>
    </w:rPr>
  </w:style>
  <w:style w:type="character" w:customStyle="1" w:styleId="Itallics">
    <w:name w:val="Itallics"/>
    <w:basedOn w:val="DefaultParagraphFont"/>
    <w:uiPriority w:val="1"/>
    <w:qFormat/>
    <w:rsid w:val="002A5F0C"/>
    <w:rPr>
      <w:rFonts w:asciiTheme="minorHAnsi" w:hAnsiTheme="minorHAnsi"/>
      <w:i/>
      <w:color w:val="636569"/>
    </w:rPr>
  </w:style>
  <w:style w:type="table" w:styleId="LightShading-Accent1">
    <w:name w:val="Light Shading Accent 1"/>
    <w:basedOn w:val="TableNormal"/>
    <w:uiPriority w:val="60"/>
    <w:rsid w:val="002F4F23"/>
    <w:pPr>
      <w:spacing w:after="0" w:line="240" w:lineRule="auto"/>
    </w:pPr>
    <w:rPr>
      <w:color w:val="4D4D4D"/>
    </w:rPr>
    <w:tblPr>
      <w:tblStyleRowBandSize w:val="1"/>
      <w:tblStyleColBandSize w:val="1"/>
      <w:tblBorders>
        <w:top w:val="single" w:sz="8" w:space="0" w:color="F7F7F7" w:themeColor="accent1"/>
        <w:bottom w:val="single" w:sz="8" w:space="0" w:color="F7F7F7" w:themeColor="accent1"/>
      </w:tblBorders>
    </w:tblPr>
    <w:tblStylePr w:type="firstRow">
      <w:pPr>
        <w:spacing w:before="0" w:after="0" w:line="240" w:lineRule="auto"/>
      </w:pPr>
      <w:rPr>
        <w:b/>
        <w:bCs/>
      </w:rPr>
      <w:tblPr/>
      <w:tcPr>
        <w:tcBorders>
          <w:top w:val="single" w:sz="8" w:space="0" w:color="F7F7F7" w:themeColor="accent1"/>
          <w:left w:val="nil"/>
          <w:bottom w:val="single" w:sz="8" w:space="0" w:color="F7F7F7" w:themeColor="accent1"/>
          <w:right w:val="nil"/>
          <w:insideH w:val="nil"/>
          <w:insideV w:val="nil"/>
        </w:tcBorders>
      </w:tcPr>
    </w:tblStylePr>
    <w:tblStylePr w:type="lastRow">
      <w:pPr>
        <w:spacing w:before="0" w:after="0" w:line="240" w:lineRule="auto"/>
      </w:pPr>
      <w:rPr>
        <w:b/>
        <w:bCs/>
      </w:rPr>
      <w:tblPr/>
      <w:tcPr>
        <w:tcBorders>
          <w:top w:val="single" w:sz="8" w:space="0" w:color="F7F7F7" w:themeColor="accent1"/>
          <w:left w:val="nil"/>
          <w:bottom w:val="single" w:sz="8" w:space="0" w:color="F7F7F7" w:themeColor="accent1"/>
          <w:right w:val="nil"/>
          <w:insideH w:val="nil"/>
          <w:insideV w:val="nil"/>
        </w:tcBorders>
      </w:tcPr>
    </w:tblStylePr>
    <w:tblStylePr w:type="firstCol">
      <w:rPr>
        <w:b/>
        <w:bCs/>
      </w:rPr>
    </w:tblStylePr>
    <w:tblStylePr w:type="lastCol">
      <w:rPr>
        <w:b/>
        <w:bCs/>
      </w:rPr>
    </w:tblStylePr>
    <w:tblStylePr w:type="band1Horz">
      <w:tblPr/>
      <w:tcPr>
        <w:shd w:val="clear" w:color="auto" w:fill="E3EEFF"/>
      </w:tcPr>
    </w:tblStylePr>
  </w:style>
  <w:style w:type="table" w:customStyle="1" w:styleId="BSalternateshading">
    <w:name w:val="BS alternate shading"/>
    <w:basedOn w:val="LightShading-Accent1"/>
    <w:uiPriority w:val="99"/>
    <w:rsid w:val="004F11E3"/>
    <w:tblPr>
      <w:tblInd w:w="113" w:type="dxa"/>
      <w:tblBorders>
        <w:top w:val="single" w:sz="4" w:space="0" w:color="0E3178"/>
        <w:bottom w:val="single" w:sz="4" w:space="0" w:color="0E3178"/>
      </w:tblBorders>
      <w:tblCellMar>
        <w:top w:w="57" w:type="dxa"/>
        <w:bottom w:w="57" w:type="dxa"/>
      </w:tblCellMar>
    </w:tblPr>
    <w:tcPr>
      <w:tcMar>
        <w:top w:w="28" w:type="dxa"/>
        <w:bottom w:w="28" w:type="dxa"/>
      </w:tcMar>
    </w:tcPr>
    <w:tblStylePr w:type="firstRow">
      <w:pPr>
        <w:spacing w:before="0" w:after="0" w:line="240" w:lineRule="auto"/>
      </w:pPr>
      <w:rPr>
        <w:rFonts w:ascii="Arial" w:hAnsi="Arial"/>
        <w:b/>
        <w:bCs/>
        <w:i/>
        <w:caps w:val="0"/>
        <w:smallCaps w:val="0"/>
        <w:color w:val="0E3178"/>
        <w:kern w:val="0"/>
        <w:sz w:val="22"/>
        <w:u w:color="FF0000"/>
        <w14:cntxtAlts w14:val="0"/>
      </w:rPr>
      <w:tblPr/>
      <w:tcPr>
        <w:tcBorders>
          <w:top w:val="single" w:sz="4" w:space="0" w:color="0E3178"/>
          <w:left w:val="nil"/>
          <w:bottom w:val="single" w:sz="4" w:space="0" w:color="0E3178"/>
          <w:right w:val="nil"/>
          <w:insideH w:val="nil"/>
          <w:insideV w:val="nil"/>
        </w:tcBorders>
        <w:shd w:val="clear" w:color="auto" w:fill="313234" w:themeFill="background1"/>
      </w:tcPr>
    </w:tblStylePr>
    <w:tblStylePr w:type="lastRow">
      <w:pPr>
        <w:spacing w:before="0" w:after="0" w:line="240" w:lineRule="auto"/>
      </w:pPr>
      <w:rPr>
        <w:rFonts w:ascii="Arial" w:hAnsi="Arial"/>
        <w:b/>
        <w:bCs/>
        <w:i/>
        <w:color w:val="0E3178"/>
        <w:sz w:val="22"/>
      </w:rPr>
      <w:tblPr/>
      <w:tcPr>
        <w:tcBorders>
          <w:top w:val="single" w:sz="4" w:space="0" w:color="0E3178"/>
          <w:left w:val="nil"/>
          <w:bottom w:val="single" w:sz="4" w:space="0" w:color="0E3178"/>
          <w:right w:val="nil"/>
          <w:insideH w:val="nil"/>
          <w:insideV w:val="nil"/>
          <w:tl2br w:val="nil"/>
          <w:tr2bl w:val="nil"/>
        </w:tcBorders>
      </w:tcPr>
    </w:tblStylePr>
    <w:tblStylePr w:type="firstCol">
      <w:rPr>
        <w:b w:val="0"/>
        <w:bCs/>
        <w:color w:val="0E3178"/>
      </w:rPr>
    </w:tblStylePr>
    <w:tblStylePr w:type="lastCol">
      <w:rPr>
        <w:b/>
        <w:bCs/>
        <w:color w:val="0E3178"/>
      </w:rPr>
      <w:tblPr/>
      <w:tcPr>
        <w:tcBorders>
          <w:top w:val="nil"/>
          <w:bottom w:val="nil"/>
        </w:tcBorders>
      </w:tcPr>
    </w:tblStylePr>
    <w:tblStylePr w:type="band1Horz">
      <w:tblPr/>
      <w:tcPr>
        <w:shd w:val="clear" w:color="auto" w:fill="E3EEFF"/>
      </w:tcPr>
    </w:tblStylePr>
  </w:style>
  <w:style w:type="table" w:styleId="MediumList1-Accent5">
    <w:name w:val="Medium List 1 Accent 5"/>
    <w:basedOn w:val="TableNormal"/>
    <w:uiPriority w:val="65"/>
    <w:locked/>
    <w:rsid w:val="0098185C"/>
    <w:pPr>
      <w:spacing w:after="0" w:line="240" w:lineRule="auto"/>
    </w:pPr>
    <w:rPr>
      <w:color w:val="003A5C" w:themeColor="text1"/>
    </w:rPr>
    <w:tblPr>
      <w:tblStyleRowBandSize w:val="1"/>
      <w:tblStyleColBandSize w:val="1"/>
      <w:tblBorders>
        <w:top w:val="single" w:sz="8" w:space="0" w:color="00AE41" w:themeColor="accent5"/>
        <w:bottom w:val="single" w:sz="8" w:space="0" w:color="00AE41" w:themeColor="accent5"/>
      </w:tblBorders>
    </w:tblPr>
    <w:tblStylePr w:type="firstRow">
      <w:rPr>
        <w:rFonts w:asciiTheme="majorHAnsi" w:eastAsiaTheme="majorEastAsia" w:hAnsiTheme="majorHAnsi" w:cstheme="majorBidi"/>
      </w:rPr>
      <w:tblPr/>
      <w:tcPr>
        <w:tcBorders>
          <w:top w:val="nil"/>
          <w:bottom w:val="single" w:sz="8" w:space="0" w:color="00AE41" w:themeColor="accent5"/>
        </w:tcBorders>
      </w:tcPr>
    </w:tblStylePr>
    <w:tblStylePr w:type="lastRow">
      <w:rPr>
        <w:b/>
        <w:bCs/>
        <w:color w:val="003A5C" w:themeColor="text2"/>
      </w:rPr>
      <w:tblPr/>
      <w:tcPr>
        <w:tcBorders>
          <w:top w:val="single" w:sz="8" w:space="0" w:color="00AE41" w:themeColor="accent5"/>
          <w:bottom w:val="single" w:sz="8" w:space="0" w:color="00AE41" w:themeColor="accent5"/>
        </w:tcBorders>
      </w:tcPr>
    </w:tblStylePr>
    <w:tblStylePr w:type="firstCol">
      <w:rPr>
        <w:b/>
        <w:bCs/>
      </w:rPr>
    </w:tblStylePr>
    <w:tblStylePr w:type="lastCol">
      <w:rPr>
        <w:b/>
        <w:bCs/>
      </w:rPr>
      <w:tblPr/>
      <w:tcPr>
        <w:tcBorders>
          <w:top w:val="single" w:sz="8" w:space="0" w:color="00AE41" w:themeColor="accent5"/>
          <w:bottom w:val="single" w:sz="8" w:space="0" w:color="00AE41" w:themeColor="accent5"/>
        </w:tcBorders>
      </w:tcPr>
    </w:tblStylePr>
    <w:tblStylePr w:type="band1Vert">
      <w:tblPr/>
      <w:tcPr>
        <w:shd w:val="clear" w:color="auto" w:fill="ABFFCA" w:themeFill="accent5" w:themeFillTint="3F"/>
      </w:tcPr>
    </w:tblStylePr>
    <w:tblStylePr w:type="band1Horz">
      <w:tblPr/>
      <w:tcPr>
        <w:shd w:val="clear" w:color="auto" w:fill="ABFFCA" w:themeFill="accent5" w:themeFillTint="3F"/>
      </w:tcPr>
    </w:tblStylePr>
  </w:style>
  <w:style w:type="character" w:styleId="Strong">
    <w:name w:val="Strong"/>
    <w:basedOn w:val="DefaultParagraphFont"/>
    <w:uiPriority w:val="22"/>
    <w:semiHidden/>
    <w:unhideWhenUsed/>
    <w:locked/>
    <w:rsid w:val="00553DDD"/>
    <w:rPr>
      <w:b/>
      <w:bCs/>
    </w:rPr>
  </w:style>
  <w:style w:type="paragraph" w:styleId="ListBullet">
    <w:name w:val="List Bullet"/>
    <w:basedOn w:val="Normal"/>
    <w:uiPriority w:val="99"/>
    <w:unhideWhenUsed/>
    <w:locked/>
    <w:rsid w:val="00CC57F2"/>
    <w:pPr>
      <w:numPr>
        <w:numId w:val="3"/>
      </w:numPr>
      <w:contextualSpacing/>
    </w:pPr>
  </w:style>
  <w:style w:type="paragraph" w:customStyle="1" w:styleId="pagenumbering">
    <w:name w:val="page numbering"/>
    <w:basedOn w:val="Normal"/>
    <w:uiPriority w:val="1"/>
    <w:rsid w:val="00521135"/>
    <w:pPr>
      <w:jc w:val="right"/>
    </w:pPr>
    <w:rPr>
      <w:b/>
      <w:sz w:val="20"/>
    </w:rPr>
  </w:style>
  <w:style w:type="table" w:customStyle="1" w:styleId="BStablestyle1">
    <w:name w:val="BS table style 1"/>
    <w:basedOn w:val="TableNormal"/>
    <w:uiPriority w:val="99"/>
    <w:rsid w:val="00594D81"/>
    <w:pPr>
      <w:spacing w:after="0" w:line="240" w:lineRule="auto"/>
    </w:pPr>
    <w:tblPr/>
  </w:style>
  <w:style w:type="table" w:styleId="LightShading-Accent2">
    <w:name w:val="Light Shading Accent 2"/>
    <w:basedOn w:val="TableNormal"/>
    <w:uiPriority w:val="60"/>
    <w:locked/>
    <w:rsid w:val="00C14452"/>
    <w:pPr>
      <w:spacing w:after="0" w:line="240" w:lineRule="auto"/>
    </w:pPr>
    <w:rPr>
      <w:color w:val="4F1656" w:themeColor="accent2" w:themeShade="BF"/>
    </w:rPr>
    <w:tblPr>
      <w:tblStyleRowBandSize w:val="1"/>
      <w:tblStyleColBandSize w:val="1"/>
      <w:tblBorders>
        <w:top w:val="single" w:sz="8" w:space="0" w:color="6A1E74" w:themeColor="accent2"/>
        <w:bottom w:val="single" w:sz="8" w:space="0" w:color="6A1E74" w:themeColor="accent2"/>
      </w:tblBorders>
    </w:tblPr>
    <w:tblStylePr w:type="firstRow">
      <w:pPr>
        <w:spacing w:before="0" w:after="0" w:line="240" w:lineRule="auto"/>
      </w:pPr>
      <w:rPr>
        <w:b/>
        <w:bCs/>
      </w:rPr>
      <w:tblPr/>
      <w:tcPr>
        <w:tcBorders>
          <w:top w:val="single" w:sz="8" w:space="0" w:color="6A1E74" w:themeColor="accent2"/>
          <w:left w:val="nil"/>
          <w:bottom w:val="single" w:sz="8" w:space="0" w:color="6A1E74" w:themeColor="accent2"/>
          <w:right w:val="nil"/>
          <w:insideH w:val="nil"/>
          <w:insideV w:val="nil"/>
        </w:tcBorders>
      </w:tcPr>
    </w:tblStylePr>
    <w:tblStylePr w:type="lastRow">
      <w:pPr>
        <w:spacing w:before="0" w:after="0" w:line="240" w:lineRule="auto"/>
      </w:pPr>
      <w:rPr>
        <w:b/>
        <w:bCs/>
      </w:rPr>
      <w:tblPr/>
      <w:tcPr>
        <w:tcBorders>
          <w:top w:val="single" w:sz="8" w:space="0" w:color="6A1E74" w:themeColor="accent2"/>
          <w:left w:val="nil"/>
          <w:bottom w:val="single" w:sz="8" w:space="0" w:color="6A1E7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B7EC" w:themeFill="accent2" w:themeFillTint="3F"/>
      </w:tcPr>
    </w:tblStylePr>
    <w:tblStylePr w:type="band1Horz">
      <w:tblPr/>
      <w:tcPr>
        <w:tcBorders>
          <w:left w:val="nil"/>
          <w:right w:val="nil"/>
          <w:insideH w:val="nil"/>
          <w:insideV w:val="nil"/>
        </w:tcBorders>
        <w:shd w:val="clear" w:color="auto" w:fill="E6B7EC" w:themeFill="accent2" w:themeFillTint="3F"/>
      </w:tcPr>
    </w:tblStylePr>
  </w:style>
  <w:style w:type="paragraph" w:styleId="NoSpacing">
    <w:name w:val="No Spacing"/>
    <w:link w:val="NoSpacingChar"/>
    <w:uiPriority w:val="1"/>
    <w:locked/>
    <w:rsid w:val="007A575D"/>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7322A"/>
    <w:rPr>
      <w:rFonts w:asciiTheme="minorHAnsi" w:eastAsiaTheme="minorEastAsia" w:hAnsiTheme="minorHAnsi" w:cstheme="minorBidi"/>
      <w:sz w:val="22"/>
      <w:szCs w:val="22"/>
      <w:lang w:val="en-US" w:eastAsia="ja-JP"/>
    </w:rPr>
  </w:style>
  <w:style w:type="paragraph" w:customStyle="1" w:styleId="Quote1">
    <w:name w:val="Quote1"/>
    <w:basedOn w:val="Normal"/>
    <w:link w:val="quoteChar"/>
    <w:uiPriority w:val="1"/>
    <w:rsid w:val="00483D43"/>
    <w:pPr>
      <w:framePr w:hSpace="180" w:wrap="around" w:vAnchor="text" w:hAnchor="text" w:y="1"/>
      <w:suppressOverlap/>
    </w:pPr>
    <w:rPr>
      <w:rFonts w:asciiTheme="minorHAnsi" w:hAnsiTheme="minorHAnsi"/>
      <w:color w:val="313234" w:themeColor="background1"/>
    </w:rPr>
  </w:style>
  <w:style w:type="character" w:customStyle="1" w:styleId="quoteChar">
    <w:name w:val="quote Char"/>
    <w:basedOn w:val="DefaultParagraphFont"/>
    <w:link w:val="Quote1"/>
    <w:uiPriority w:val="1"/>
    <w:rsid w:val="00B15D7E"/>
    <w:rPr>
      <w:rFonts w:asciiTheme="minorHAnsi" w:hAnsiTheme="minorHAnsi" w:cs="Arial"/>
      <w:color w:val="313234" w:themeColor="background1"/>
      <w:sz w:val="22"/>
      <w:szCs w:val="22"/>
    </w:rPr>
  </w:style>
  <w:style w:type="paragraph" w:styleId="TOC3">
    <w:name w:val="toc 3"/>
    <w:basedOn w:val="Normal"/>
    <w:next w:val="Normal"/>
    <w:autoRedefine/>
    <w:uiPriority w:val="39"/>
    <w:semiHidden/>
    <w:unhideWhenUsed/>
    <w:qFormat/>
    <w:locked/>
    <w:rsid w:val="00133B35"/>
    <w:pPr>
      <w:ind w:left="440"/>
    </w:pPr>
    <w:rPr>
      <w:rFonts w:asciiTheme="minorHAnsi" w:hAnsiTheme="minorHAnsi" w:cstheme="minorHAnsi"/>
      <w:sz w:val="20"/>
      <w:szCs w:val="20"/>
    </w:rPr>
  </w:style>
  <w:style w:type="paragraph" w:customStyle="1" w:styleId="FCTitle">
    <w:name w:val="FC Title"/>
    <w:basedOn w:val="NoSpacing"/>
    <w:link w:val="FCTitleChar"/>
    <w:uiPriority w:val="10"/>
    <w:qFormat/>
    <w:rsid w:val="00F62891"/>
    <w:rPr>
      <w:rFonts w:ascii="Arial" w:hAnsi="Arial"/>
      <w:b/>
      <w:color w:val="313234" w:themeColor="background1"/>
      <w:sz w:val="56"/>
    </w:rPr>
  </w:style>
  <w:style w:type="paragraph" w:customStyle="1" w:styleId="FCSubTitle">
    <w:name w:val="FC Sub Title"/>
    <w:link w:val="FCSubTitleChar"/>
    <w:uiPriority w:val="10"/>
    <w:qFormat/>
    <w:rsid w:val="00F62891"/>
    <w:pPr>
      <w:spacing w:line="240" w:lineRule="auto"/>
    </w:pPr>
    <w:rPr>
      <w:rFonts w:ascii="Arial" w:hAnsi="Arial"/>
      <w:i/>
      <w:color w:val="313234" w:themeColor="background1"/>
      <w:sz w:val="32"/>
    </w:rPr>
  </w:style>
  <w:style w:type="character" w:customStyle="1" w:styleId="FCTitleChar">
    <w:name w:val="FC Title Char"/>
    <w:basedOn w:val="NoSpacingChar"/>
    <w:link w:val="FCTitle"/>
    <w:uiPriority w:val="10"/>
    <w:rsid w:val="00B15D7E"/>
    <w:rPr>
      <w:rFonts w:ascii="Arial" w:eastAsiaTheme="minorEastAsia" w:hAnsi="Arial" w:cstheme="minorBidi"/>
      <w:b/>
      <w:color w:val="313234" w:themeColor="background1"/>
      <w:sz w:val="56"/>
      <w:szCs w:val="22"/>
      <w:lang w:val="en-US" w:eastAsia="ja-JP"/>
    </w:rPr>
  </w:style>
  <w:style w:type="paragraph" w:customStyle="1" w:styleId="Consultantsname">
    <w:name w:val="Consultant's name"/>
    <w:basedOn w:val="FCTitle"/>
    <w:link w:val="ConsultantsnameChar"/>
    <w:uiPriority w:val="2"/>
    <w:qFormat/>
    <w:rsid w:val="001B65C2"/>
    <w:rPr>
      <w:rFonts w:ascii="Lato" w:hAnsi="Lato"/>
      <w:b w:val="0"/>
      <w:i/>
      <w:sz w:val="22"/>
    </w:rPr>
  </w:style>
  <w:style w:type="character" w:customStyle="1" w:styleId="FCSubTitleChar">
    <w:name w:val="FC Sub Title Char"/>
    <w:link w:val="FCSubTitle"/>
    <w:uiPriority w:val="10"/>
    <w:rsid w:val="00B15D7E"/>
    <w:rPr>
      <w:rFonts w:ascii="Arial" w:hAnsi="Arial"/>
      <w:i/>
      <w:color w:val="313234" w:themeColor="background1"/>
      <w:sz w:val="32"/>
    </w:rPr>
  </w:style>
  <w:style w:type="character" w:customStyle="1" w:styleId="ConsultantsnameChar">
    <w:name w:val="Consultant's name Char"/>
    <w:basedOn w:val="FCTitleChar"/>
    <w:link w:val="Consultantsname"/>
    <w:uiPriority w:val="2"/>
    <w:rsid w:val="00B7322A"/>
    <w:rPr>
      <w:rFonts w:ascii="Lato" w:eastAsiaTheme="minorEastAsia" w:hAnsi="Lato" w:cstheme="minorBidi"/>
      <w:b w:val="0"/>
      <w:i/>
      <w:color w:val="313234" w:themeColor="background1"/>
      <w:sz w:val="22"/>
      <w:szCs w:val="22"/>
      <w:lang w:val="en-US" w:eastAsia="ja-JP"/>
    </w:rPr>
  </w:style>
  <w:style w:type="table" w:styleId="PlainTable1">
    <w:name w:val="Plain Table 1"/>
    <w:basedOn w:val="TableNormal"/>
    <w:uiPriority w:val="41"/>
    <w:rsid w:val="007173AE"/>
    <w:pPr>
      <w:spacing w:after="0" w:line="240" w:lineRule="auto"/>
    </w:pPr>
    <w:rPr>
      <w:rFonts w:asciiTheme="minorHAnsi" w:hAnsiTheme="minorHAnsi" w:cstheme="minorBidi"/>
      <w:sz w:val="22"/>
      <w:szCs w:val="22"/>
    </w:rPr>
    <w:tblPr>
      <w:tblStyleRowBandSize w:val="1"/>
      <w:tblStyleColBandSize w:val="1"/>
      <w:tblBorders>
        <w:top w:val="single" w:sz="4" w:space="0" w:color="242526" w:themeColor="background1" w:themeShade="BF"/>
        <w:left w:val="single" w:sz="4" w:space="0" w:color="242526" w:themeColor="background1" w:themeShade="BF"/>
        <w:bottom w:val="single" w:sz="4" w:space="0" w:color="242526" w:themeColor="background1" w:themeShade="BF"/>
        <w:right w:val="single" w:sz="4" w:space="0" w:color="242526" w:themeColor="background1" w:themeShade="BF"/>
        <w:insideH w:val="single" w:sz="4" w:space="0" w:color="242526" w:themeColor="background1" w:themeShade="BF"/>
        <w:insideV w:val="single" w:sz="4" w:space="0" w:color="242526" w:themeColor="background1" w:themeShade="BF"/>
      </w:tblBorders>
    </w:tblPr>
    <w:tblStylePr w:type="firstRow">
      <w:rPr>
        <w:b/>
        <w:bCs/>
      </w:rPr>
    </w:tblStylePr>
    <w:tblStylePr w:type="lastRow">
      <w:rPr>
        <w:b/>
        <w:bCs/>
      </w:rPr>
      <w:tblPr/>
      <w:tcPr>
        <w:tcBorders>
          <w:top w:val="double" w:sz="4" w:space="0" w:color="242526" w:themeColor="background1" w:themeShade="BF"/>
        </w:tcBorders>
      </w:tcPr>
    </w:tblStylePr>
    <w:tblStylePr w:type="firstCol">
      <w:rPr>
        <w:b/>
        <w:bCs/>
      </w:rPr>
    </w:tblStylePr>
    <w:tblStylePr w:type="lastCol">
      <w:rPr>
        <w:b/>
        <w:bCs/>
      </w:rPr>
    </w:tblStylePr>
    <w:tblStylePr w:type="band1Vert">
      <w:tblPr/>
      <w:tcPr>
        <w:shd w:val="clear" w:color="auto" w:fill="2E2F31" w:themeFill="background1" w:themeFillShade="F2"/>
      </w:tcPr>
    </w:tblStylePr>
    <w:tblStylePr w:type="band1Horz">
      <w:tblPr/>
      <w:tcPr>
        <w:shd w:val="clear" w:color="auto" w:fill="2E2F31" w:themeFill="background1" w:themeFillShade="F2"/>
      </w:tcPr>
    </w:tblStylePr>
  </w:style>
  <w:style w:type="paragraph" w:customStyle="1" w:styleId="Tablebullets">
    <w:name w:val="Table bullets"/>
    <w:basedOn w:val="Normal"/>
    <w:link w:val="TablebulletsChar"/>
    <w:uiPriority w:val="1"/>
    <w:rsid w:val="007173AE"/>
    <w:pPr>
      <w:suppressAutoHyphens/>
      <w:spacing w:after="120"/>
      <w:ind w:left="357" w:firstLine="720"/>
      <w:contextualSpacing/>
    </w:pPr>
    <w:rPr>
      <w:rFonts w:cstheme="minorBidi"/>
      <w:bCs/>
      <w:iCs/>
      <w:sz w:val="20"/>
    </w:rPr>
  </w:style>
  <w:style w:type="paragraph" w:customStyle="1" w:styleId="tablesubtitles">
    <w:name w:val="table sub titles"/>
    <w:basedOn w:val="Normal"/>
    <w:link w:val="tablesubtitlesChar"/>
    <w:uiPriority w:val="1"/>
    <w:rsid w:val="00A97DBC"/>
    <w:pPr>
      <w:autoSpaceDE w:val="0"/>
      <w:autoSpaceDN w:val="0"/>
      <w:adjustRightInd w:val="0"/>
    </w:pPr>
    <w:rPr>
      <w:rFonts w:cs="ArialMT"/>
      <w:b/>
      <w:bCs/>
      <w:sz w:val="20"/>
    </w:rPr>
  </w:style>
  <w:style w:type="character" w:customStyle="1" w:styleId="TablebulletsChar">
    <w:name w:val="Table bullets Char"/>
    <w:basedOn w:val="DefaultParagraphFont"/>
    <w:link w:val="Tablebullets"/>
    <w:uiPriority w:val="1"/>
    <w:rsid w:val="00B15D7E"/>
    <w:rPr>
      <w:rFonts w:ascii="Lato" w:hAnsi="Lato" w:cstheme="minorBidi"/>
      <w:bCs/>
      <w:iCs/>
      <w:color w:val="636569"/>
      <w:sz w:val="20"/>
      <w:szCs w:val="22"/>
    </w:rPr>
  </w:style>
  <w:style w:type="paragraph" w:styleId="NormalWeb">
    <w:name w:val="Normal (Web)"/>
    <w:basedOn w:val="Normal"/>
    <w:link w:val="NormalWebChar"/>
    <w:uiPriority w:val="99"/>
    <w:unhideWhenUsed/>
    <w:locked/>
    <w:rsid w:val="008A08CE"/>
    <w:pPr>
      <w:spacing w:before="100" w:beforeAutospacing="1" w:after="100" w:afterAutospacing="1"/>
    </w:pPr>
    <w:rPr>
      <w:rFonts w:eastAsiaTheme="minorEastAsia"/>
    </w:rPr>
  </w:style>
  <w:style w:type="character" w:customStyle="1" w:styleId="tablesubtitlesChar">
    <w:name w:val="table sub titles Char"/>
    <w:basedOn w:val="DefaultParagraphFont"/>
    <w:link w:val="tablesubtitles"/>
    <w:uiPriority w:val="1"/>
    <w:rsid w:val="00B15D7E"/>
    <w:rPr>
      <w:rFonts w:ascii="Lato" w:hAnsi="Lato" w:cs="ArialMT"/>
      <w:b/>
      <w:bCs/>
      <w:color w:val="636569"/>
      <w:sz w:val="20"/>
      <w:szCs w:val="22"/>
    </w:rPr>
  </w:style>
  <w:style w:type="character" w:customStyle="1" w:styleId="NormalWebChar">
    <w:name w:val="Normal (Web) Char"/>
    <w:basedOn w:val="DefaultParagraphFont"/>
    <w:link w:val="NormalWeb"/>
    <w:uiPriority w:val="99"/>
    <w:rsid w:val="008A08CE"/>
    <w:rPr>
      <w:rFonts w:ascii="Times New Roman" w:eastAsiaTheme="minorEastAsia" w:hAnsi="Times New Roman"/>
      <w:lang w:eastAsia="en-GB"/>
    </w:rPr>
  </w:style>
  <w:style w:type="paragraph" w:styleId="ListBullet2">
    <w:name w:val="List Bullet 2"/>
    <w:basedOn w:val="Normal"/>
    <w:uiPriority w:val="99"/>
    <w:semiHidden/>
    <w:unhideWhenUsed/>
    <w:locked/>
    <w:rsid w:val="00AA2397"/>
    <w:pPr>
      <w:numPr>
        <w:numId w:val="5"/>
      </w:numPr>
      <w:contextualSpacing/>
    </w:pPr>
  </w:style>
  <w:style w:type="paragraph" w:styleId="BodyTextIndent">
    <w:name w:val="Body Text Indent"/>
    <w:basedOn w:val="Normal"/>
    <w:link w:val="BodyTextIndentChar"/>
    <w:uiPriority w:val="2"/>
    <w:locked/>
    <w:rsid w:val="00ED22FF"/>
    <w:pPr>
      <w:ind w:left="720"/>
    </w:pPr>
    <w:rPr>
      <w:rFonts w:ascii="Arial" w:hAnsi="Arial"/>
      <w:sz w:val="20"/>
      <w:szCs w:val="20"/>
    </w:rPr>
  </w:style>
  <w:style w:type="character" w:customStyle="1" w:styleId="BodyTextIndentChar">
    <w:name w:val="Body Text Indent Char"/>
    <w:basedOn w:val="DefaultParagraphFont"/>
    <w:link w:val="BodyTextIndent"/>
    <w:uiPriority w:val="2"/>
    <w:rsid w:val="00B7322A"/>
    <w:rPr>
      <w:rFonts w:ascii="Arial" w:eastAsia="Times New Roman" w:hAnsi="Arial" w:cs="Arial"/>
      <w:sz w:val="20"/>
      <w:szCs w:val="20"/>
    </w:rPr>
  </w:style>
  <w:style w:type="paragraph" w:customStyle="1" w:styleId="TableHeading">
    <w:name w:val="Table Heading"/>
    <w:basedOn w:val="BodyTextIndent"/>
    <w:uiPriority w:val="1"/>
    <w:rsid w:val="00B833A8"/>
    <w:pPr>
      <w:ind w:left="0"/>
    </w:pPr>
    <w:rPr>
      <w:szCs w:val="22"/>
    </w:rPr>
  </w:style>
  <w:style w:type="paragraph" w:customStyle="1" w:styleId="Proposal">
    <w:name w:val="Proposal"/>
    <w:basedOn w:val="BodyTextIndent"/>
    <w:next w:val="ProposalText"/>
    <w:uiPriority w:val="1"/>
    <w:rsid w:val="00737321"/>
    <w:pPr>
      <w:numPr>
        <w:numId w:val="6"/>
      </w:numPr>
      <w:ind w:left="1276" w:hanging="567"/>
    </w:pPr>
  </w:style>
  <w:style w:type="paragraph" w:customStyle="1" w:styleId="ProposalText">
    <w:name w:val="Proposal Text"/>
    <w:basedOn w:val="BodyTextIndent"/>
    <w:uiPriority w:val="1"/>
    <w:rsid w:val="00737321"/>
    <w:pPr>
      <w:ind w:left="1276"/>
    </w:pPr>
    <w:rPr>
      <w:szCs w:val="22"/>
    </w:rPr>
  </w:style>
  <w:style w:type="paragraph" w:customStyle="1" w:styleId="AppendixNumber">
    <w:name w:val="Appendix Number"/>
    <w:basedOn w:val="Normal"/>
    <w:uiPriority w:val="2"/>
    <w:rsid w:val="00737321"/>
    <w:pPr>
      <w:jc w:val="right"/>
    </w:pPr>
    <w:rPr>
      <w:rFonts w:ascii="Arial" w:hAnsi="Arial"/>
      <w:b/>
      <w:bCs/>
      <w:sz w:val="20"/>
      <w:szCs w:val="20"/>
    </w:rPr>
  </w:style>
  <w:style w:type="paragraph" w:customStyle="1" w:styleId="AppendixTitle">
    <w:name w:val="Appendix Title"/>
    <w:basedOn w:val="Normal"/>
    <w:uiPriority w:val="2"/>
    <w:rsid w:val="00737321"/>
    <w:rPr>
      <w:rFonts w:ascii="Arial" w:hAnsi="Arial"/>
      <w:b/>
      <w:sz w:val="20"/>
    </w:rPr>
  </w:style>
  <w:style w:type="paragraph" w:styleId="Footer">
    <w:name w:val="footer"/>
    <w:basedOn w:val="Normal"/>
    <w:link w:val="FooterChar"/>
    <w:uiPriority w:val="99"/>
    <w:locked/>
    <w:rsid w:val="00A45096"/>
    <w:pPr>
      <w:tabs>
        <w:tab w:val="center" w:pos="4320"/>
        <w:tab w:val="right" w:pos="8640"/>
      </w:tabs>
    </w:pPr>
    <w:rPr>
      <w:rFonts w:ascii="Arial" w:hAnsi="Arial"/>
      <w:color w:val="808080"/>
      <w:sz w:val="16"/>
      <w:szCs w:val="16"/>
    </w:rPr>
  </w:style>
  <w:style w:type="character" w:customStyle="1" w:styleId="FooterChar">
    <w:name w:val="Footer Char"/>
    <w:basedOn w:val="DefaultParagraphFont"/>
    <w:link w:val="Footer"/>
    <w:uiPriority w:val="99"/>
    <w:rsid w:val="00A45096"/>
    <w:rPr>
      <w:rFonts w:ascii="Arial" w:eastAsia="Times New Roman" w:hAnsi="Arial"/>
      <w:color w:val="808080"/>
      <w:sz w:val="16"/>
      <w:szCs w:val="16"/>
    </w:rPr>
  </w:style>
  <w:style w:type="paragraph" w:styleId="ListBullet3">
    <w:name w:val="List Bullet 3"/>
    <w:basedOn w:val="Normal"/>
    <w:uiPriority w:val="2"/>
    <w:locked/>
    <w:rsid w:val="00A45096"/>
    <w:pPr>
      <w:numPr>
        <w:numId w:val="7"/>
      </w:numPr>
      <w:contextualSpacing/>
    </w:pPr>
    <w:rPr>
      <w:rFonts w:ascii="Arial" w:hAnsi="Arial"/>
      <w:sz w:val="20"/>
      <w:szCs w:val="20"/>
    </w:rPr>
  </w:style>
  <w:style w:type="paragraph" w:customStyle="1" w:styleId="Recommendation">
    <w:name w:val="Recommendation"/>
    <w:basedOn w:val="Proposal"/>
    <w:uiPriority w:val="1"/>
    <w:rsid w:val="00A45096"/>
    <w:pPr>
      <w:numPr>
        <w:numId w:val="8"/>
      </w:numPr>
      <w:ind w:left="1276" w:hanging="567"/>
    </w:pPr>
  </w:style>
  <w:style w:type="paragraph" w:customStyle="1" w:styleId="StyleGuide1goodexample">
    <w:name w:val="Style Guide 1 good example"/>
    <w:basedOn w:val="Normal"/>
    <w:uiPriority w:val="1"/>
    <w:rsid w:val="00A45096"/>
    <w:pPr>
      <w:ind w:left="567"/>
    </w:pPr>
    <w:rPr>
      <w:rFonts w:ascii="Arial" w:hAnsi="Arial"/>
      <w:sz w:val="20"/>
      <w:szCs w:val="20"/>
    </w:rPr>
  </w:style>
  <w:style w:type="paragraph" w:customStyle="1" w:styleId="StyleGuide2badexample">
    <w:name w:val="Style Guide 2 bad example"/>
    <w:basedOn w:val="Normal"/>
    <w:uiPriority w:val="1"/>
    <w:rsid w:val="00A45096"/>
    <w:pPr>
      <w:ind w:left="1134"/>
    </w:pPr>
    <w:rPr>
      <w:rFonts w:ascii="Arial" w:hAnsi="Arial"/>
      <w:sz w:val="20"/>
      <w:szCs w:val="20"/>
    </w:rPr>
  </w:style>
  <w:style w:type="paragraph" w:customStyle="1" w:styleId="QuoteinBodyText">
    <w:name w:val="Quote in Body Text"/>
    <w:basedOn w:val="Quote"/>
    <w:link w:val="QuoteinBodyTextChar"/>
    <w:uiPriority w:val="1"/>
    <w:rsid w:val="00A45096"/>
    <w:pPr>
      <w:spacing w:before="0" w:after="0"/>
      <w:ind w:left="567" w:right="658"/>
      <w:jc w:val="left"/>
    </w:pPr>
    <w:rPr>
      <w:rFonts w:ascii="Arial" w:hAnsi="Arial"/>
      <w:color w:val="000000"/>
      <w:sz w:val="20"/>
      <w:szCs w:val="20"/>
    </w:rPr>
  </w:style>
  <w:style w:type="character" w:customStyle="1" w:styleId="QuoteinBodyTextChar">
    <w:name w:val="Quote in Body Text Char"/>
    <w:basedOn w:val="QuoteChar0"/>
    <w:link w:val="QuoteinBodyText"/>
    <w:uiPriority w:val="1"/>
    <w:rsid w:val="00B7322A"/>
    <w:rPr>
      <w:rFonts w:ascii="Arial" w:eastAsia="Times New Roman" w:hAnsi="Arial" w:cs="Arial"/>
      <w:i/>
      <w:iCs/>
      <w:color w:val="000000"/>
      <w:sz w:val="20"/>
      <w:szCs w:val="20"/>
    </w:rPr>
  </w:style>
  <w:style w:type="paragraph" w:styleId="PlainText">
    <w:name w:val="Plain Text"/>
    <w:basedOn w:val="Normal"/>
    <w:link w:val="PlainTextChar"/>
    <w:uiPriority w:val="99"/>
    <w:unhideWhenUsed/>
    <w:locked/>
    <w:rsid w:val="00A45096"/>
    <w:rPr>
      <w:rFonts w:ascii="Consolas" w:hAnsi="Consolas"/>
      <w:sz w:val="21"/>
      <w:szCs w:val="21"/>
    </w:rPr>
  </w:style>
  <w:style w:type="character" w:customStyle="1" w:styleId="PlainTextChar">
    <w:name w:val="Plain Text Char"/>
    <w:basedOn w:val="DefaultParagraphFont"/>
    <w:link w:val="PlainText"/>
    <w:uiPriority w:val="99"/>
    <w:rsid w:val="00A45096"/>
    <w:rPr>
      <w:rFonts w:ascii="Consolas" w:eastAsia="Times New Roman" w:hAnsi="Consolas"/>
      <w:sz w:val="21"/>
      <w:szCs w:val="21"/>
      <w:lang w:eastAsia="en-GB"/>
    </w:rPr>
  </w:style>
  <w:style w:type="paragraph" w:styleId="Quote">
    <w:name w:val="Quote"/>
    <w:basedOn w:val="Normal"/>
    <w:next w:val="Normal"/>
    <w:link w:val="QuoteChar0"/>
    <w:uiPriority w:val="29"/>
    <w:locked/>
    <w:rsid w:val="00A45096"/>
    <w:pPr>
      <w:spacing w:before="200" w:after="160"/>
      <w:ind w:left="864" w:right="864"/>
      <w:jc w:val="center"/>
    </w:pPr>
    <w:rPr>
      <w:i/>
      <w:iCs/>
      <w:color w:val="007BC4" w:themeColor="text1" w:themeTint="BF"/>
    </w:rPr>
  </w:style>
  <w:style w:type="character" w:customStyle="1" w:styleId="QuoteChar0">
    <w:name w:val="Quote Char"/>
    <w:basedOn w:val="DefaultParagraphFont"/>
    <w:link w:val="Quote"/>
    <w:uiPriority w:val="29"/>
    <w:rsid w:val="00A45096"/>
    <w:rPr>
      <w:rFonts w:ascii="Lato" w:hAnsi="Lato"/>
      <w:i/>
      <w:iCs/>
      <w:color w:val="007BC4" w:themeColor="text1" w:themeTint="BF"/>
      <w:sz w:val="22"/>
    </w:rPr>
  </w:style>
  <w:style w:type="character" w:styleId="CommentReference">
    <w:name w:val="annotation reference"/>
    <w:basedOn w:val="DefaultParagraphFont"/>
    <w:uiPriority w:val="99"/>
    <w:semiHidden/>
    <w:unhideWhenUsed/>
    <w:locked/>
    <w:rsid w:val="00A84871"/>
    <w:rPr>
      <w:sz w:val="16"/>
      <w:szCs w:val="16"/>
    </w:rPr>
  </w:style>
  <w:style w:type="paragraph" w:styleId="CommentText">
    <w:name w:val="annotation text"/>
    <w:basedOn w:val="Normal"/>
    <w:link w:val="CommentTextChar"/>
    <w:uiPriority w:val="99"/>
    <w:semiHidden/>
    <w:unhideWhenUsed/>
    <w:locked/>
    <w:rsid w:val="00A84871"/>
    <w:rPr>
      <w:sz w:val="20"/>
      <w:szCs w:val="20"/>
    </w:rPr>
  </w:style>
  <w:style w:type="character" w:customStyle="1" w:styleId="CommentTextChar">
    <w:name w:val="Comment Text Char"/>
    <w:basedOn w:val="DefaultParagraphFont"/>
    <w:link w:val="CommentText"/>
    <w:uiPriority w:val="99"/>
    <w:semiHidden/>
    <w:rsid w:val="00A84871"/>
    <w:rPr>
      <w:rFonts w:ascii="Lato" w:hAnsi="Lato"/>
      <w:color w:val="636569"/>
      <w:sz w:val="20"/>
      <w:szCs w:val="20"/>
    </w:rPr>
  </w:style>
  <w:style w:type="paragraph" w:styleId="CommentSubject">
    <w:name w:val="annotation subject"/>
    <w:basedOn w:val="CommentText"/>
    <w:next w:val="CommentText"/>
    <w:link w:val="CommentSubjectChar"/>
    <w:uiPriority w:val="99"/>
    <w:semiHidden/>
    <w:unhideWhenUsed/>
    <w:locked/>
    <w:rsid w:val="00A84871"/>
    <w:rPr>
      <w:b/>
      <w:bCs/>
    </w:rPr>
  </w:style>
  <w:style w:type="character" w:customStyle="1" w:styleId="CommentSubjectChar">
    <w:name w:val="Comment Subject Char"/>
    <w:basedOn w:val="CommentTextChar"/>
    <w:link w:val="CommentSubject"/>
    <w:uiPriority w:val="99"/>
    <w:semiHidden/>
    <w:rsid w:val="00A84871"/>
    <w:rPr>
      <w:rFonts w:ascii="Lato" w:hAnsi="Lato"/>
      <w:b/>
      <w:bCs/>
      <w:color w:val="636569"/>
      <w:sz w:val="20"/>
      <w:szCs w:val="20"/>
    </w:rPr>
  </w:style>
  <w:style w:type="paragraph" w:styleId="Caption">
    <w:name w:val="caption"/>
    <w:basedOn w:val="Normal"/>
    <w:next w:val="Normal"/>
    <w:qFormat/>
    <w:locked/>
    <w:rsid w:val="00E07FE4"/>
    <w:pPr>
      <w:spacing w:after="200"/>
    </w:pPr>
    <w:rPr>
      <w:i/>
      <w:iCs/>
      <w:color w:val="003A5C"/>
      <w:sz w:val="18"/>
      <w:szCs w:val="18"/>
    </w:rPr>
  </w:style>
  <w:style w:type="character" w:customStyle="1" w:styleId="UnresolvedMention1">
    <w:name w:val="Unresolved Mention1"/>
    <w:basedOn w:val="DefaultParagraphFont"/>
    <w:uiPriority w:val="99"/>
    <w:semiHidden/>
    <w:unhideWhenUsed/>
    <w:rsid w:val="009653D8"/>
    <w:rPr>
      <w:color w:val="605E5C"/>
      <w:shd w:val="clear" w:color="auto" w:fill="E1DFDD"/>
    </w:rPr>
  </w:style>
  <w:style w:type="paragraph" w:customStyle="1" w:styleId="endpageaddress">
    <w:name w:val="end page address"/>
    <w:basedOn w:val="Normal"/>
    <w:rsid w:val="00D21A1B"/>
    <w:pPr>
      <w:jc w:val="center"/>
    </w:pPr>
  </w:style>
  <w:style w:type="paragraph" w:styleId="EndnoteText">
    <w:name w:val="endnote text"/>
    <w:basedOn w:val="Normal"/>
    <w:link w:val="EndnoteTextChar"/>
    <w:uiPriority w:val="99"/>
    <w:semiHidden/>
    <w:unhideWhenUsed/>
    <w:locked/>
    <w:rsid w:val="00E46787"/>
    <w:rPr>
      <w:sz w:val="20"/>
      <w:szCs w:val="20"/>
    </w:rPr>
  </w:style>
  <w:style w:type="character" w:customStyle="1" w:styleId="EndnoteTextChar">
    <w:name w:val="Endnote Text Char"/>
    <w:basedOn w:val="DefaultParagraphFont"/>
    <w:link w:val="EndnoteText"/>
    <w:uiPriority w:val="99"/>
    <w:semiHidden/>
    <w:rsid w:val="00E46787"/>
    <w:rPr>
      <w:rFonts w:ascii="Lato" w:hAnsi="Lato" w:cs="Arial"/>
      <w:color w:val="313234"/>
      <w:sz w:val="20"/>
      <w:szCs w:val="20"/>
    </w:rPr>
  </w:style>
  <w:style w:type="character" w:styleId="EndnoteReference">
    <w:name w:val="endnote reference"/>
    <w:basedOn w:val="DefaultParagraphFont"/>
    <w:uiPriority w:val="99"/>
    <w:semiHidden/>
    <w:unhideWhenUsed/>
    <w:locked/>
    <w:rsid w:val="00E46787"/>
    <w:rPr>
      <w:vertAlign w:val="superscript"/>
    </w:rPr>
  </w:style>
  <w:style w:type="character" w:styleId="FollowedHyperlink">
    <w:name w:val="FollowedHyperlink"/>
    <w:basedOn w:val="DefaultParagraphFont"/>
    <w:uiPriority w:val="99"/>
    <w:semiHidden/>
    <w:unhideWhenUsed/>
    <w:locked/>
    <w:rsid w:val="00904552"/>
    <w:rPr>
      <w:color w:val="800080" w:themeColor="followedHyperlink"/>
      <w:u w:val="single"/>
    </w:rPr>
  </w:style>
  <w:style w:type="paragraph" w:styleId="TOC4">
    <w:name w:val="toc 4"/>
    <w:basedOn w:val="Normal"/>
    <w:next w:val="Normal"/>
    <w:autoRedefine/>
    <w:uiPriority w:val="39"/>
    <w:semiHidden/>
    <w:unhideWhenUsed/>
    <w:locked/>
    <w:rsid w:val="002270B0"/>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locked/>
    <w:rsid w:val="002270B0"/>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locked/>
    <w:rsid w:val="002270B0"/>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locked/>
    <w:rsid w:val="002270B0"/>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locked/>
    <w:rsid w:val="002270B0"/>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locked/>
    <w:rsid w:val="002270B0"/>
    <w:pPr>
      <w:ind w:left="1760"/>
    </w:pPr>
    <w:rPr>
      <w:rFonts w:asciiTheme="minorHAnsi" w:hAnsiTheme="minorHAnsi" w:cstheme="minorHAnsi"/>
      <w:sz w:val="20"/>
      <w:szCs w:val="20"/>
    </w:rPr>
  </w:style>
  <w:style w:type="table" w:customStyle="1" w:styleId="TableGrid2">
    <w:name w:val="Table Grid2"/>
    <w:basedOn w:val="TableNormal"/>
    <w:next w:val="TableGrid"/>
    <w:uiPriority w:val="39"/>
    <w:rsid w:val="0032382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7F5D"/>
    <w:rPr>
      <w:color w:val="605E5C"/>
      <w:shd w:val="clear" w:color="auto" w:fill="E1DFDD"/>
    </w:rPr>
  </w:style>
  <w:style w:type="paragraph" w:styleId="FootnoteText">
    <w:name w:val="footnote text"/>
    <w:basedOn w:val="Normal"/>
    <w:link w:val="FootnoteTextChar"/>
    <w:uiPriority w:val="99"/>
    <w:semiHidden/>
    <w:unhideWhenUsed/>
    <w:locked/>
    <w:rsid w:val="002F6C81"/>
    <w:rPr>
      <w:sz w:val="20"/>
      <w:szCs w:val="20"/>
    </w:rPr>
  </w:style>
  <w:style w:type="character" w:customStyle="1" w:styleId="FootnoteTextChar">
    <w:name w:val="Footnote Text Char"/>
    <w:basedOn w:val="DefaultParagraphFont"/>
    <w:link w:val="FootnoteText"/>
    <w:uiPriority w:val="99"/>
    <w:semiHidden/>
    <w:rsid w:val="002F6C81"/>
    <w:rPr>
      <w:rFonts w:ascii="Times New Roman" w:eastAsia="Times New Roman" w:hAnsi="Times New Roman"/>
      <w:sz w:val="20"/>
      <w:szCs w:val="20"/>
      <w:lang w:eastAsia="en-GB"/>
    </w:rPr>
  </w:style>
  <w:style w:type="character" w:styleId="FootnoteReference">
    <w:name w:val="footnote reference"/>
    <w:basedOn w:val="DefaultParagraphFont"/>
    <w:uiPriority w:val="99"/>
    <w:semiHidden/>
    <w:unhideWhenUsed/>
    <w:locked/>
    <w:rsid w:val="002F6C81"/>
    <w:rPr>
      <w:vertAlign w:val="superscript"/>
    </w:rPr>
  </w:style>
  <w:style w:type="paragraph" w:styleId="Revision">
    <w:name w:val="Revision"/>
    <w:hidden/>
    <w:uiPriority w:val="99"/>
    <w:semiHidden/>
    <w:rsid w:val="00631048"/>
    <w:pPr>
      <w:spacing w:after="0" w:line="240" w:lineRule="auto"/>
    </w:pPr>
    <w:rPr>
      <w:rFonts w:ascii="Times New Roman" w:eastAsia="Times New Roman" w:hAnsi="Times New Roman"/>
      <w:lang w:eastAsia="en-GB"/>
    </w:rPr>
  </w:style>
  <w:style w:type="table" w:styleId="GridTable1Light">
    <w:name w:val="Grid Table 1 Light"/>
    <w:basedOn w:val="TableNormal"/>
    <w:uiPriority w:val="46"/>
    <w:rsid w:val="00E20B5D"/>
    <w:pPr>
      <w:spacing w:after="0" w:line="240" w:lineRule="auto"/>
    </w:pPr>
    <w:rPr>
      <w:rFonts w:asciiTheme="minorHAnsi" w:hAnsiTheme="minorHAnsi" w:cstheme="minorBidi"/>
      <w:sz w:val="22"/>
      <w:szCs w:val="22"/>
    </w:rPr>
    <w:tblPr>
      <w:tblStyleRowBandSize w:val="1"/>
      <w:tblStyleColBandSize w:val="1"/>
      <w:tblBorders>
        <w:top w:val="single" w:sz="4" w:space="0" w:color="57C0FF" w:themeColor="text1" w:themeTint="66"/>
        <w:left w:val="single" w:sz="4" w:space="0" w:color="57C0FF" w:themeColor="text1" w:themeTint="66"/>
        <w:bottom w:val="single" w:sz="4" w:space="0" w:color="57C0FF" w:themeColor="text1" w:themeTint="66"/>
        <w:right w:val="single" w:sz="4" w:space="0" w:color="57C0FF" w:themeColor="text1" w:themeTint="66"/>
        <w:insideH w:val="single" w:sz="4" w:space="0" w:color="57C0FF" w:themeColor="text1" w:themeTint="66"/>
        <w:insideV w:val="single" w:sz="4" w:space="0" w:color="57C0FF" w:themeColor="text1" w:themeTint="66"/>
      </w:tblBorders>
    </w:tblPr>
    <w:tblStylePr w:type="firstRow">
      <w:rPr>
        <w:b/>
        <w:bCs/>
      </w:rPr>
      <w:tblPr/>
      <w:tcPr>
        <w:tcBorders>
          <w:bottom w:val="single" w:sz="12" w:space="0" w:color="04A1FF" w:themeColor="text1" w:themeTint="99"/>
        </w:tcBorders>
      </w:tcPr>
    </w:tblStylePr>
    <w:tblStylePr w:type="lastRow">
      <w:rPr>
        <w:b/>
        <w:bCs/>
      </w:rPr>
      <w:tblPr/>
      <w:tcPr>
        <w:tcBorders>
          <w:top w:val="double" w:sz="2" w:space="0" w:color="04A1FF"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1211">
      <w:bodyDiv w:val="1"/>
      <w:marLeft w:val="0"/>
      <w:marRight w:val="0"/>
      <w:marTop w:val="0"/>
      <w:marBottom w:val="0"/>
      <w:divBdr>
        <w:top w:val="none" w:sz="0" w:space="0" w:color="auto"/>
        <w:left w:val="none" w:sz="0" w:space="0" w:color="auto"/>
        <w:bottom w:val="none" w:sz="0" w:space="0" w:color="auto"/>
        <w:right w:val="none" w:sz="0" w:space="0" w:color="auto"/>
      </w:divBdr>
    </w:div>
    <w:div w:id="340358368">
      <w:bodyDiv w:val="1"/>
      <w:marLeft w:val="0"/>
      <w:marRight w:val="0"/>
      <w:marTop w:val="0"/>
      <w:marBottom w:val="0"/>
      <w:divBdr>
        <w:top w:val="none" w:sz="0" w:space="0" w:color="auto"/>
        <w:left w:val="none" w:sz="0" w:space="0" w:color="auto"/>
        <w:bottom w:val="none" w:sz="0" w:space="0" w:color="auto"/>
        <w:right w:val="none" w:sz="0" w:space="0" w:color="auto"/>
      </w:divBdr>
      <w:divsChild>
        <w:div w:id="1451821691">
          <w:marLeft w:val="0"/>
          <w:marRight w:val="0"/>
          <w:marTop w:val="0"/>
          <w:marBottom w:val="0"/>
          <w:divBdr>
            <w:top w:val="none" w:sz="0" w:space="0" w:color="auto"/>
            <w:left w:val="none" w:sz="0" w:space="0" w:color="auto"/>
            <w:bottom w:val="none" w:sz="0" w:space="0" w:color="auto"/>
            <w:right w:val="none" w:sz="0" w:space="0" w:color="auto"/>
          </w:divBdr>
          <w:divsChild>
            <w:div w:id="546643751">
              <w:marLeft w:val="0"/>
              <w:marRight w:val="0"/>
              <w:marTop w:val="0"/>
              <w:marBottom w:val="0"/>
              <w:divBdr>
                <w:top w:val="none" w:sz="0" w:space="0" w:color="auto"/>
                <w:left w:val="none" w:sz="0" w:space="0" w:color="auto"/>
                <w:bottom w:val="none" w:sz="0" w:space="0" w:color="auto"/>
                <w:right w:val="none" w:sz="0" w:space="0" w:color="auto"/>
              </w:divBdr>
            </w:div>
            <w:div w:id="1714618730">
              <w:marLeft w:val="0"/>
              <w:marRight w:val="0"/>
              <w:marTop w:val="0"/>
              <w:marBottom w:val="0"/>
              <w:divBdr>
                <w:top w:val="none" w:sz="0" w:space="0" w:color="auto"/>
                <w:left w:val="none" w:sz="0" w:space="0" w:color="auto"/>
                <w:bottom w:val="none" w:sz="0" w:space="0" w:color="auto"/>
                <w:right w:val="none" w:sz="0" w:space="0" w:color="auto"/>
              </w:divBdr>
            </w:div>
          </w:divsChild>
        </w:div>
        <w:div w:id="1924953701">
          <w:marLeft w:val="0"/>
          <w:marRight w:val="0"/>
          <w:marTop w:val="0"/>
          <w:marBottom w:val="0"/>
          <w:divBdr>
            <w:top w:val="none" w:sz="0" w:space="0" w:color="auto"/>
            <w:left w:val="none" w:sz="0" w:space="0" w:color="auto"/>
            <w:bottom w:val="none" w:sz="0" w:space="0" w:color="auto"/>
            <w:right w:val="none" w:sz="0" w:space="0" w:color="auto"/>
          </w:divBdr>
          <w:divsChild>
            <w:div w:id="265697737">
              <w:marLeft w:val="0"/>
              <w:marRight w:val="0"/>
              <w:marTop w:val="0"/>
              <w:marBottom w:val="0"/>
              <w:divBdr>
                <w:top w:val="none" w:sz="0" w:space="0" w:color="auto"/>
                <w:left w:val="none" w:sz="0" w:space="0" w:color="auto"/>
                <w:bottom w:val="none" w:sz="0" w:space="0" w:color="auto"/>
                <w:right w:val="none" w:sz="0" w:space="0" w:color="auto"/>
              </w:divBdr>
            </w:div>
            <w:div w:id="414209364">
              <w:marLeft w:val="0"/>
              <w:marRight w:val="0"/>
              <w:marTop w:val="0"/>
              <w:marBottom w:val="0"/>
              <w:divBdr>
                <w:top w:val="none" w:sz="0" w:space="0" w:color="auto"/>
                <w:left w:val="none" w:sz="0" w:space="0" w:color="auto"/>
                <w:bottom w:val="none" w:sz="0" w:space="0" w:color="auto"/>
                <w:right w:val="none" w:sz="0" w:space="0" w:color="auto"/>
              </w:divBdr>
            </w:div>
            <w:div w:id="15543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3466">
      <w:bodyDiv w:val="1"/>
      <w:marLeft w:val="0"/>
      <w:marRight w:val="0"/>
      <w:marTop w:val="0"/>
      <w:marBottom w:val="0"/>
      <w:divBdr>
        <w:top w:val="none" w:sz="0" w:space="0" w:color="auto"/>
        <w:left w:val="none" w:sz="0" w:space="0" w:color="auto"/>
        <w:bottom w:val="none" w:sz="0" w:space="0" w:color="auto"/>
        <w:right w:val="none" w:sz="0" w:space="0" w:color="auto"/>
      </w:divBdr>
    </w:div>
    <w:div w:id="469595427">
      <w:bodyDiv w:val="1"/>
      <w:marLeft w:val="0"/>
      <w:marRight w:val="0"/>
      <w:marTop w:val="0"/>
      <w:marBottom w:val="0"/>
      <w:divBdr>
        <w:top w:val="none" w:sz="0" w:space="0" w:color="auto"/>
        <w:left w:val="none" w:sz="0" w:space="0" w:color="auto"/>
        <w:bottom w:val="none" w:sz="0" w:space="0" w:color="auto"/>
        <w:right w:val="none" w:sz="0" w:space="0" w:color="auto"/>
      </w:divBdr>
      <w:divsChild>
        <w:div w:id="906719484">
          <w:marLeft w:val="0"/>
          <w:marRight w:val="0"/>
          <w:marTop w:val="0"/>
          <w:marBottom w:val="0"/>
          <w:divBdr>
            <w:top w:val="none" w:sz="0" w:space="0" w:color="auto"/>
            <w:left w:val="none" w:sz="0" w:space="0" w:color="auto"/>
            <w:bottom w:val="none" w:sz="0" w:space="0" w:color="auto"/>
            <w:right w:val="none" w:sz="0" w:space="0" w:color="auto"/>
          </w:divBdr>
          <w:divsChild>
            <w:div w:id="306858080">
              <w:marLeft w:val="0"/>
              <w:marRight w:val="0"/>
              <w:marTop w:val="0"/>
              <w:marBottom w:val="0"/>
              <w:divBdr>
                <w:top w:val="none" w:sz="0" w:space="0" w:color="auto"/>
                <w:left w:val="none" w:sz="0" w:space="0" w:color="auto"/>
                <w:bottom w:val="none" w:sz="0" w:space="0" w:color="auto"/>
                <w:right w:val="none" w:sz="0" w:space="0" w:color="auto"/>
              </w:divBdr>
              <w:divsChild>
                <w:div w:id="4763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61659">
      <w:bodyDiv w:val="1"/>
      <w:marLeft w:val="0"/>
      <w:marRight w:val="0"/>
      <w:marTop w:val="0"/>
      <w:marBottom w:val="0"/>
      <w:divBdr>
        <w:top w:val="none" w:sz="0" w:space="0" w:color="auto"/>
        <w:left w:val="none" w:sz="0" w:space="0" w:color="auto"/>
        <w:bottom w:val="none" w:sz="0" w:space="0" w:color="auto"/>
        <w:right w:val="none" w:sz="0" w:space="0" w:color="auto"/>
      </w:divBdr>
    </w:div>
    <w:div w:id="539630155">
      <w:bodyDiv w:val="1"/>
      <w:marLeft w:val="0"/>
      <w:marRight w:val="0"/>
      <w:marTop w:val="0"/>
      <w:marBottom w:val="0"/>
      <w:divBdr>
        <w:top w:val="none" w:sz="0" w:space="0" w:color="auto"/>
        <w:left w:val="none" w:sz="0" w:space="0" w:color="auto"/>
        <w:bottom w:val="none" w:sz="0" w:space="0" w:color="auto"/>
        <w:right w:val="none" w:sz="0" w:space="0" w:color="auto"/>
      </w:divBdr>
    </w:div>
    <w:div w:id="831069484">
      <w:bodyDiv w:val="1"/>
      <w:marLeft w:val="0"/>
      <w:marRight w:val="0"/>
      <w:marTop w:val="0"/>
      <w:marBottom w:val="0"/>
      <w:divBdr>
        <w:top w:val="none" w:sz="0" w:space="0" w:color="auto"/>
        <w:left w:val="none" w:sz="0" w:space="0" w:color="auto"/>
        <w:bottom w:val="none" w:sz="0" w:space="0" w:color="auto"/>
        <w:right w:val="none" w:sz="0" w:space="0" w:color="auto"/>
      </w:divBdr>
      <w:divsChild>
        <w:div w:id="940336240">
          <w:marLeft w:val="0"/>
          <w:marRight w:val="0"/>
          <w:marTop w:val="0"/>
          <w:marBottom w:val="0"/>
          <w:divBdr>
            <w:top w:val="none" w:sz="0" w:space="0" w:color="auto"/>
            <w:left w:val="none" w:sz="0" w:space="0" w:color="auto"/>
            <w:bottom w:val="none" w:sz="0" w:space="0" w:color="auto"/>
            <w:right w:val="none" w:sz="0" w:space="0" w:color="auto"/>
          </w:divBdr>
          <w:divsChild>
            <w:div w:id="1353416698">
              <w:marLeft w:val="0"/>
              <w:marRight w:val="0"/>
              <w:marTop w:val="0"/>
              <w:marBottom w:val="0"/>
              <w:divBdr>
                <w:top w:val="none" w:sz="0" w:space="0" w:color="auto"/>
                <w:left w:val="none" w:sz="0" w:space="0" w:color="auto"/>
                <w:bottom w:val="none" w:sz="0" w:space="0" w:color="auto"/>
                <w:right w:val="none" w:sz="0" w:space="0" w:color="auto"/>
              </w:divBdr>
              <w:divsChild>
                <w:div w:id="10632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3183">
      <w:bodyDiv w:val="1"/>
      <w:marLeft w:val="0"/>
      <w:marRight w:val="0"/>
      <w:marTop w:val="0"/>
      <w:marBottom w:val="0"/>
      <w:divBdr>
        <w:top w:val="none" w:sz="0" w:space="0" w:color="auto"/>
        <w:left w:val="none" w:sz="0" w:space="0" w:color="auto"/>
        <w:bottom w:val="none" w:sz="0" w:space="0" w:color="auto"/>
        <w:right w:val="none" w:sz="0" w:space="0" w:color="auto"/>
      </w:divBdr>
    </w:div>
    <w:div w:id="911818846">
      <w:bodyDiv w:val="1"/>
      <w:marLeft w:val="0"/>
      <w:marRight w:val="0"/>
      <w:marTop w:val="0"/>
      <w:marBottom w:val="0"/>
      <w:divBdr>
        <w:top w:val="none" w:sz="0" w:space="0" w:color="auto"/>
        <w:left w:val="none" w:sz="0" w:space="0" w:color="auto"/>
        <w:bottom w:val="none" w:sz="0" w:space="0" w:color="auto"/>
        <w:right w:val="none" w:sz="0" w:space="0" w:color="auto"/>
      </w:divBdr>
    </w:div>
    <w:div w:id="948003163">
      <w:bodyDiv w:val="1"/>
      <w:marLeft w:val="0"/>
      <w:marRight w:val="0"/>
      <w:marTop w:val="0"/>
      <w:marBottom w:val="0"/>
      <w:divBdr>
        <w:top w:val="none" w:sz="0" w:space="0" w:color="auto"/>
        <w:left w:val="none" w:sz="0" w:space="0" w:color="auto"/>
        <w:bottom w:val="none" w:sz="0" w:space="0" w:color="auto"/>
        <w:right w:val="none" w:sz="0" w:space="0" w:color="auto"/>
      </w:divBdr>
    </w:div>
    <w:div w:id="1058940691">
      <w:bodyDiv w:val="1"/>
      <w:marLeft w:val="0"/>
      <w:marRight w:val="0"/>
      <w:marTop w:val="0"/>
      <w:marBottom w:val="0"/>
      <w:divBdr>
        <w:top w:val="none" w:sz="0" w:space="0" w:color="auto"/>
        <w:left w:val="none" w:sz="0" w:space="0" w:color="auto"/>
        <w:bottom w:val="none" w:sz="0" w:space="0" w:color="auto"/>
        <w:right w:val="none" w:sz="0" w:space="0" w:color="auto"/>
      </w:divBdr>
    </w:div>
    <w:div w:id="1068922907">
      <w:bodyDiv w:val="1"/>
      <w:marLeft w:val="0"/>
      <w:marRight w:val="0"/>
      <w:marTop w:val="0"/>
      <w:marBottom w:val="0"/>
      <w:divBdr>
        <w:top w:val="none" w:sz="0" w:space="0" w:color="auto"/>
        <w:left w:val="none" w:sz="0" w:space="0" w:color="auto"/>
        <w:bottom w:val="none" w:sz="0" w:space="0" w:color="auto"/>
        <w:right w:val="none" w:sz="0" w:space="0" w:color="auto"/>
      </w:divBdr>
      <w:divsChild>
        <w:div w:id="1172140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8741">
              <w:marLeft w:val="0"/>
              <w:marRight w:val="0"/>
              <w:marTop w:val="0"/>
              <w:marBottom w:val="0"/>
              <w:divBdr>
                <w:top w:val="none" w:sz="0" w:space="0" w:color="auto"/>
                <w:left w:val="none" w:sz="0" w:space="0" w:color="auto"/>
                <w:bottom w:val="none" w:sz="0" w:space="0" w:color="auto"/>
                <w:right w:val="none" w:sz="0" w:space="0" w:color="auto"/>
              </w:divBdr>
              <w:divsChild>
                <w:div w:id="1824154851">
                  <w:marLeft w:val="0"/>
                  <w:marRight w:val="0"/>
                  <w:marTop w:val="0"/>
                  <w:marBottom w:val="0"/>
                  <w:divBdr>
                    <w:top w:val="none" w:sz="0" w:space="0" w:color="auto"/>
                    <w:left w:val="none" w:sz="0" w:space="0" w:color="auto"/>
                    <w:bottom w:val="none" w:sz="0" w:space="0" w:color="auto"/>
                    <w:right w:val="none" w:sz="0" w:space="0" w:color="auto"/>
                  </w:divBdr>
                  <w:divsChild>
                    <w:div w:id="1614750588">
                      <w:marLeft w:val="0"/>
                      <w:marRight w:val="0"/>
                      <w:marTop w:val="0"/>
                      <w:marBottom w:val="0"/>
                      <w:divBdr>
                        <w:top w:val="none" w:sz="0" w:space="0" w:color="auto"/>
                        <w:left w:val="none" w:sz="0" w:space="0" w:color="auto"/>
                        <w:bottom w:val="none" w:sz="0" w:space="0" w:color="auto"/>
                        <w:right w:val="none" w:sz="0" w:space="0" w:color="auto"/>
                      </w:divBdr>
                      <w:divsChild>
                        <w:div w:id="33584312">
                          <w:marLeft w:val="0"/>
                          <w:marRight w:val="0"/>
                          <w:marTop w:val="0"/>
                          <w:marBottom w:val="0"/>
                          <w:divBdr>
                            <w:top w:val="none" w:sz="0" w:space="0" w:color="auto"/>
                            <w:left w:val="none" w:sz="0" w:space="0" w:color="auto"/>
                            <w:bottom w:val="none" w:sz="0" w:space="0" w:color="auto"/>
                            <w:right w:val="none" w:sz="0" w:space="0" w:color="auto"/>
                          </w:divBdr>
                          <w:divsChild>
                            <w:div w:id="1777942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799924">
                                  <w:marLeft w:val="0"/>
                                  <w:marRight w:val="0"/>
                                  <w:marTop w:val="0"/>
                                  <w:marBottom w:val="0"/>
                                  <w:divBdr>
                                    <w:top w:val="none" w:sz="0" w:space="0" w:color="auto"/>
                                    <w:left w:val="none" w:sz="0" w:space="0" w:color="auto"/>
                                    <w:bottom w:val="none" w:sz="0" w:space="0" w:color="auto"/>
                                    <w:right w:val="none" w:sz="0" w:space="0" w:color="auto"/>
                                  </w:divBdr>
                                  <w:divsChild>
                                    <w:div w:id="830293045">
                                      <w:marLeft w:val="0"/>
                                      <w:marRight w:val="0"/>
                                      <w:marTop w:val="0"/>
                                      <w:marBottom w:val="0"/>
                                      <w:divBdr>
                                        <w:top w:val="none" w:sz="0" w:space="0" w:color="auto"/>
                                        <w:left w:val="none" w:sz="0" w:space="0" w:color="auto"/>
                                        <w:bottom w:val="none" w:sz="0" w:space="0" w:color="auto"/>
                                        <w:right w:val="none" w:sz="0" w:space="0" w:color="auto"/>
                                      </w:divBdr>
                                      <w:divsChild>
                                        <w:div w:id="1813330672">
                                          <w:marLeft w:val="0"/>
                                          <w:marRight w:val="0"/>
                                          <w:marTop w:val="0"/>
                                          <w:marBottom w:val="0"/>
                                          <w:divBdr>
                                            <w:top w:val="none" w:sz="0" w:space="0" w:color="auto"/>
                                            <w:left w:val="none" w:sz="0" w:space="0" w:color="auto"/>
                                            <w:bottom w:val="none" w:sz="0" w:space="0" w:color="auto"/>
                                            <w:right w:val="none" w:sz="0" w:space="0" w:color="auto"/>
                                          </w:divBdr>
                                          <w:divsChild>
                                            <w:div w:id="1234660159">
                                              <w:marLeft w:val="0"/>
                                              <w:marRight w:val="0"/>
                                              <w:marTop w:val="0"/>
                                              <w:marBottom w:val="0"/>
                                              <w:divBdr>
                                                <w:top w:val="none" w:sz="0" w:space="0" w:color="auto"/>
                                                <w:left w:val="none" w:sz="0" w:space="0" w:color="auto"/>
                                                <w:bottom w:val="none" w:sz="0" w:space="0" w:color="auto"/>
                                                <w:right w:val="none" w:sz="0" w:space="0" w:color="auto"/>
                                              </w:divBdr>
                                              <w:divsChild>
                                                <w:div w:id="985285705">
                                                  <w:marLeft w:val="0"/>
                                                  <w:marRight w:val="0"/>
                                                  <w:marTop w:val="0"/>
                                                  <w:marBottom w:val="0"/>
                                                  <w:divBdr>
                                                    <w:top w:val="none" w:sz="0" w:space="0" w:color="auto"/>
                                                    <w:left w:val="none" w:sz="0" w:space="0" w:color="auto"/>
                                                    <w:bottom w:val="none" w:sz="0" w:space="0" w:color="auto"/>
                                                    <w:right w:val="none" w:sz="0" w:space="0" w:color="auto"/>
                                                  </w:divBdr>
                                                  <w:divsChild>
                                                    <w:div w:id="21339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47188">
                                                          <w:marLeft w:val="0"/>
                                                          <w:marRight w:val="0"/>
                                                          <w:marTop w:val="0"/>
                                                          <w:marBottom w:val="0"/>
                                                          <w:divBdr>
                                                            <w:top w:val="none" w:sz="0" w:space="0" w:color="auto"/>
                                                            <w:left w:val="none" w:sz="0" w:space="0" w:color="auto"/>
                                                            <w:bottom w:val="none" w:sz="0" w:space="0" w:color="auto"/>
                                                            <w:right w:val="none" w:sz="0" w:space="0" w:color="auto"/>
                                                          </w:divBdr>
                                                          <w:divsChild>
                                                            <w:div w:id="11862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530541">
      <w:bodyDiv w:val="1"/>
      <w:marLeft w:val="0"/>
      <w:marRight w:val="0"/>
      <w:marTop w:val="0"/>
      <w:marBottom w:val="0"/>
      <w:divBdr>
        <w:top w:val="none" w:sz="0" w:space="0" w:color="auto"/>
        <w:left w:val="none" w:sz="0" w:space="0" w:color="auto"/>
        <w:bottom w:val="none" w:sz="0" w:space="0" w:color="auto"/>
        <w:right w:val="none" w:sz="0" w:space="0" w:color="auto"/>
      </w:divBdr>
    </w:div>
    <w:div w:id="1131362593">
      <w:bodyDiv w:val="1"/>
      <w:marLeft w:val="0"/>
      <w:marRight w:val="0"/>
      <w:marTop w:val="0"/>
      <w:marBottom w:val="0"/>
      <w:divBdr>
        <w:top w:val="none" w:sz="0" w:space="0" w:color="auto"/>
        <w:left w:val="none" w:sz="0" w:space="0" w:color="auto"/>
        <w:bottom w:val="none" w:sz="0" w:space="0" w:color="auto"/>
        <w:right w:val="none" w:sz="0" w:space="0" w:color="auto"/>
      </w:divBdr>
    </w:div>
    <w:div w:id="1191459129">
      <w:bodyDiv w:val="1"/>
      <w:marLeft w:val="0"/>
      <w:marRight w:val="0"/>
      <w:marTop w:val="0"/>
      <w:marBottom w:val="0"/>
      <w:divBdr>
        <w:top w:val="none" w:sz="0" w:space="0" w:color="auto"/>
        <w:left w:val="none" w:sz="0" w:space="0" w:color="auto"/>
        <w:bottom w:val="none" w:sz="0" w:space="0" w:color="auto"/>
        <w:right w:val="none" w:sz="0" w:space="0" w:color="auto"/>
      </w:divBdr>
    </w:div>
    <w:div w:id="1200825304">
      <w:bodyDiv w:val="1"/>
      <w:marLeft w:val="0"/>
      <w:marRight w:val="0"/>
      <w:marTop w:val="0"/>
      <w:marBottom w:val="0"/>
      <w:divBdr>
        <w:top w:val="none" w:sz="0" w:space="0" w:color="auto"/>
        <w:left w:val="none" w:sz="0" w:space="0" w:color="auto"/>
        <w:bottom w:val="none" w:sz="0" w:space="0" w:color="auto"/>
        <w:right w:val="none" w:sz="0" w:space="0" w:color="auto"/>
      </w:divBdr>
    </w:div>
    <w:div w:id="1342976522">
      <w:bodyDiv w:val="1"/>
      <w:marLeft w:val="0"/>
      <w:marRight w:val="0"/>
      <w:marTop w:val="0"/>
      <w:marBottom w:val="0"/>
      <w:divBdr>
        <w:top w:val="none" w:sz="0" w:space="0" w:color="auto"/>
        <w:left w:val="none" w:sz="0" w:space="0" w:color="auto"/>
        <w:bottom w:val="none" w:sz="0" w:space="0" w:color="auto"/>
        <w:right w:val="none" w:sz="0" w:space="0" w:color="auto"/>
      </w:divBdr>
    </w:div>
    <w:div w:id="1418332740">
      <w:bodyDiv w:val="1"/>
      <w:marLeft w:val="0"/>
      <w:marRight w:val="0"/>
      <w:marTop w:val="0"/>
      <w:marBottom w:val="0"/>
      <w:divBdr>
        <w:top w:val="none" w:sz="0" w:space="0" w:color="auto"/>
        <w:left w:val="none" w:sz="0" w:space="0" w:color="auto"/>
        <w:bottom w:val="none" w:sz="0" w:space="0" w:color="auto"/>
        <w:right w:val="none" w:sz="0" w:space="0" w:color="auto"/>
      </w:divBdr>
    </w:div>
    <w:div w:id="1441681546">
      <w:bodyDiv w:val="1"/>
      <w:marLeft w:val="0"/>
      <w:marRight w:val="0"/>
      <w:marTop w:val="0"/>
      <w:marBottom w:val="0"/>
      <w:divBdr>
        <w:top w:val="none" w:sz="0" w:space="0" w:color="auto"/>
        <w:left w:val="none" w:sz="0" w:space="0" w:color="auto"/>
        <w:bottom w:val="none" w:sz="0" w:space="0" w:color="auto"/>
        <w:right w:val="none" w:sz="0" w:space="0" w:color="auto"/>
      </w:divBdr>
    </w:div>
    <w:div w:id="1468205110">
      <w:bodyDiv w:val="1"/>
      <w:marLeft w:val="0"/>
      <w:marRight w:val="0"/>
      <w:marTop w:val="0"/>
      <w:marBottom w:val="0"/>
      <w:divBdr>
        <w:top w:val="none" w:sz="0" w:space="0" w:color="auto"/>
        <w:left w:val="none" w:sz="0" w:space="0" w:color="auto"/>
        <w:bottom w:val="none" w:sz="0" w:space="0" w:color="auto"/>
        <w:right w:val="none" w:sz="0" w:space="0" w:color="auto"/>
      </w:divBdr>
      <w:divsChild>
        <w:div w:id="859389858">
          <w:marLeft w:val="0"/>
          <w:marRight w:val="0"/>
          <w:marTop w:val="0"/>
          <w:marBottom w:val="0"/>
          <w:divBdr>
            <w:top w:val="none" w:sz="0" w:space="0" w:color="auto"/>
            <w:left w:val="none" w:sz="0" w:space="0" w:color="auto"/>
            <w:bottom w:val="none" w:sz="0" w:space="0" w:color="auto"/>
            <w:right w:val="none" w:sz="0" w:space="0" w:color="auto"/>
          </w:divBdr>
          <w:divsChild>
            <w:div w:id="109322797">
              <w:marLeft w:val="0"/>
              <w:marRight w:val="0"/>
              <w:marTop w:val="0"/>
              <w:marBottom w:val="0"/>
              <w:divBdr>
                <w:top w:val="none" w:sz="0" w:space="0" w:color="auto"/>
                <w:left w:val="none" w:sz="0" w:space="0" w:color="auto"/>
                <w:bottom w:val="none" w:sz="0" w:space="0" w:color="auto"/>
                <w:right w:val="none" w:sz="0" w:space="0" w:color="auto"/>
              </w:divBdr>
            </w:div>
            <w:div w:id="184753842">
              <w:marLeft w:val="0"/>
              <w:marRight w:val="0"/>
              <w:marTop w:val="0"/>
              <w:marBottom w:val="0"/>
              <w:divBdr>
                <w:top w:val="none" w:sz="0" w:space="0" w:color="auto"/>
                <w:left w:val="none" w:sz="0" w:space="0" w:color="auto"/>
                <w:bottom w:val="none" w:sz="0" w:space="0" w:color="auto"/>
                <w:right w:val="none" w:sz="0" w:space="0" w:color="auto"/>
              </w:divBdr>
            </w:div>
          </w:divsChild>
        </w:div>
        <w:div w:id="1559590553">
          <w:marLeft w:val="0"/>
          <w:marRight w:val="0"/>
          <w:marTop w:val="0"/>
          <w:marBottom w:val="0"/>
          <w:divBdr>
            <w:top w:val="none" w:sz="0" w:space="0" w:color="auto"/>
            <w:left w:val="none" w:sz="0" w:space="0" w:color="auto"/>
            <w:bottom w:val="none" w:sz="0" w:space="0" w:color="auto"/>
            <w:right w:val="none" w:sz="0" w:space="0" w:color="auto"/>
          </w:divBdr>
          <w:divsChild>
            <w:div w:id="119499098">
              <w:marLeft w:val="0"/>
              <w:marRight w:val="0"/>
              <w:marTop w:val="0"/>
              <w:marBottom w:val="0"/>
              <w:divBdr>
                <w:top w:val="none" w:sz="0" w:space="0" w:color="auto"/>
                <w:left w:val="none" w:sz="0" w:space="0" w:color="auto"/>
                <w:bottom w:val="none" w:sz="0" w:space="0" w:color="auto"/>
                <w:right w:val="none" w:sz="0" w:space="0" w:color="auto"/>
              </w:divBdr>
            </w:div>
            <w:div w:id="1190876488">
              <w:marLeft w:val="0"/>
              <w:marRight w:val="0"/>
              <w:marTop w:val="0"/>
              <w:marBottom w:val="0"/>
              <w:divBdr>
                <w:top w:val="none" w:sz="0" w:space="0" w:color="auto"/>
                <w:left w:val="none" w:sz="0" w:space="0" w:color="auto"/>
                <w:bottom w:val="none" w:sz="0" w:space="0" w:color="auto"/>
                <w:right w:val="none" w:sz="0" w:space="0" w:color="auto"/>
              </w:divBdr>
            </w:div>
            <w:div w:id="16949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2853">
      <w:bodyDiv w:val="1"/>
      <w:marLeft w:val="0"/>
      <w:marRight w:val="0"/>
      <w:marTop w:val="0"/>
      <w:marBottom w:val="0"/>
      <w:divBdr>
        <w:top w:val="none" w:sz="0" w:space="0" w:color="auto"/>
        <w:left w:val="none" w:sz="0" w:space="0" w:color="auto"/>
        <w:bottom w:val="none" w:sz="0" w:space="0" w:color="auto"/>
        <w:right w:val="none" w:sz="0" w:space="0" w:color="auto"/>
      </w:divBdr>
    </w:div>
    <w:div w:id="1662153621">
      <w:bodyDiv w:val="1"/>
      <w:marLeft w:val="0"/>
      <w:marRight w:val="0"/>
      <w:marTop w:val="0"/>
      <w:marBottom w:val="0"/>
      <w:divBdr>
        <w:top w:val="none" w:sz="0" w:space="0" w:color="auto"/>
        <w:left w:val="none" w:sz="0" w:space="0" w:color="auto"/>
        <w:bottom w:val="none" w:sz="0" w:space="0" w:color="auto"/>
        <w:right w:val="none" w:sz="0" w:space="0" w:color="auto"/>
      </w:divBdr>
    </w:div>
    <w:div w:id="1753889919">
      <w:bodyDiv w:val="1"/>
      <w:marLeft w:val="0"/>
      <w:marRight w:val="0"/>
      <w:marTop w:val="0"/>
      <w:marBottom w:val="0"/>
      <w:divBdr>
        <w:top w:val="none" w:sz="0" w:space="0" w:color="auto"/>
        <w:left w:val="none" w:sz="0" w:space="0" w:color="auto"/>
        <w:bottom w:val="none" w:sz="0" w:space="0" w:color="auto"/>
        <w:right w:val="none" w:sz="0" w:space="0" w:color="auto"/>
      </w:divBdr>
    </w:div>
    <w:div w:id="1791126095">
      <w:bodyDiv w:val="1"/>
      <w:marLeft w:val="0"/>
      <w:marRight w:val="0"/>
      <w:marTop w:val="0"/>
      <w:marBottom w:val="0"/>
      <w:divBdr>
        <w:top w:val="none" w:sz="0" w:space="0" w:color="auto"/>
        <w:left w:val="none" w:sz="0" w:space="0" w:color="auto"/>
        <w:bottom w:val="none" w:sz="0" w:space="0" w:color="auto"/>
        <w:right w:val="none" w:sz="0" w:space="0" w:color="auto"/>
      </w:divBdr>
    </w:div>
    <w:div w:id="1867252720">
      <w:bodyDiv w:val="1"/>
      <w:marLeft w:val="0"/>
      <w:marRight w:val="0"/>
      <w:marTop w:val="0"/>
      <w:marBottom w:val="0"/>
      <w:divBdr>
        <w:top w:val="none" w:sz="0" w:space="0" w:color="auto"/>
        <w:left w:val="none" w:sz="0" w:space="0" w:color="auto"/>
        <w:bottom w:val="none" w:sz="0" w:space="0" w:color="auto"/>
        <w:right w:val="none" w:sz="0" w:space="0" w:color="auto"/>
      </w:divBdr>
      <w:divsChild>
        <w:div w:id="182638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140284">
              <w:marLeft w:val="0"/>
              <w:marRight w:val="0"/>
              <w:marTop w:val="0"/>
              <w:marBottom w:val="0"/>
              <w:divBdr>
                <w:top w:val="none" w:sz="0" w:space="0" w:color="auto"/>
                <w:left w:val="none" w:sz="0" w:space="0" w:color="auto"/>
                <w:bottom w:val="none" w:sz="0" w:space="0" w:color="auto"/>
                <w:right w:val="none" w:sz="0" w:space="0" w:color="auto"/>
              </w:divBdr>
              <w:divsChild>
                <w:div w:id="1905331223">
                  <w:marLeft w:val="0"/>
                  <w:marRight w:val="0"/>
                  <w:marTop w:val="0"/>
                  <w:marBottom w:val="0"/>
                  <w:divBdr>
                    <w:top w:val="none" w:sz="0" w:space="0" w:color="auto"/>
                    <w:left w:val="none" w:sz="0" w:space="0" w:color="auto"/>
                    <w:bottom w:val="none" w:sz="0" w:space="0" w:color="auto"/>
                    <w:right w:val="none" w:sz="0" w:space="0" w:color="auto"/>
                  </w:divBdr>
                  <w:divsChild>
                    <w:div w:id="888802878">
                      <w:marLeft w:val="0"/>
                      <w:marRight w:val="0"/>
                      <w:marTop w:val="0"/>
                      <w:marBottom w:val="0"/>
                      <w:divBdr>
                        <w:top w:val="none" w:sz="0" w:space="0" w:color="auto"/>
                        <w:left w:val="none" w:sz="0" w:space="0" w:color="auto"/>
                        <w:bottom w:val="none" w:sz="0" w:space="0" w:color="auto"/>
                        <w:right w:val="none" w:sz="0" w:space="0" w:color="auto"/>
                      </w:divBdr>
                      <w:divsChild>
                        <w:div w:id="1042823383">
                          <w:marLeft w:val="0"/>
                          <w:marRight w:val="0"/>
                          <w:marTop w:val="0"/>
                          <w:marBottom w:val="0"/>
                          <w:divBdr>
                            <w:top w:val="none" w:sz="0" w:space="0" w:color="auto"/>
                            <w:left w:val="none" w:sz="0" w:space="0" w:color="auto"/>
                            <w:bottom w:val="none" w:sz="0" w:space="0" w:color="auto"/>
                            <w:right w:val="none" w:sz="0" w:space="0" w:color="auto"/>
                          </w:divBdr>
                          <w:divsChild>
                            <w:div w:id="1550799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4475162">
                                  <w:marLeft w:val="0"/>
                                  <w:marRight w:val="0"/>
                                  <w:marTop w:val="0"/>
                                  <w:marBottom w:val="0"/>
                                  <w:divBdr>
                                    <w:top w:val="none" w:sz="0" w:space="0" w:color="auto"/>
                                    <w:left w:val="none" w:sz="0" w:space="0" w:color="auto"/>
                                    <w:bottom w:val="none" w:sz="0" w:space="0" w:color="auto"/>
                                    <w:right w:val="none" w:sz="0" w:space="0" w:color="auto"/>
                                  </w:divBdr>
                                  <w:divsChild>
                                    <w:div w:id="600994001">
                                      <w:marLeft w:val="0"/>
                                      <w:marRight w:val="0"/>
                                      <w:marTop w:val="0"/>
                                      <w:marBottom w:val="0"/>
                                      <w:divBdr>
                                        <w:top w:val="none" w:sz="0" w:space="0" w:color="auto"/>
                                        <w:left w:val="none" w:sz="0" w:space="0" w:color="auto"/>
                                        <w:bottom w:val="none" w:sz="0" w:space="0" w:color="auto"/>
                                        <w:right w:val="none" w:sz="0" w:space="0" w:color="auto"/>
                                      </w:divBdr>
                                      <w:divsChild>
                                        <w:div w:id="1342514680">
                                          <w:marLeft w:val="0"/>
                                          <w:marRight w:val="0"/>
                                          <w:marTop w:val="0"/>
                                          <w:marBottom w:val="0"/>
                                          <w:divBdr>
                                            <w:top w:val="none" w:sz="0" w:space="0" w:color="auto"/>
                                            <w:left w:val="none" w:sz="0" w:space="0" w:color="auto"/>
                                            <w:bottom w:val="none" w:sz="0" w:space="0" w:color="auto"/>
                                            <w:right w:val="none" w:sz="0" w:space="0" w:color="auto"/>
                                          </w:divBdr>
                                          <w:divsChild>
                                            <w:div w:id="459033447">
                                              <w:marLeft w:val="0"/>
                                              <w:marRight w:val="0"/>
                                              <w:marTop w:val="0"/>
                                              <w:marBottom w:val="0"/>
                                              <w:divBdr>
                                                <w:top w:val="none" w:sz="0" w:space="0" w:color="auto"/>
                                                <w:left w:val="none" w:sz="0" w:space="0" w:color="auto"/>
                                                <w:bottom w:val="none" w:sz="0" w:space="0" w:color="auto"/>
                                                <w:right w:val="none" w:sz="0" w:space="0" w:color="auto"/>
                                              </w:divBdr>
                                              <w:divsChild>
                                                <w:div w:id="1742799219">
                                                  <w:marLeft w:val="0"/>
                                                  <w:marRight w:val="0"/>
                                                  <w:marTop w:val="0"/>
                                                  <w:marBottom w:val="0"/>
                                                  <w:divBdr>
                                                    <w:top w:val="none" w:sz="0" w:space="0" w:color="auto"/>
                                                    <w:left w:val="none" w:sz="0" w:space="0" w:color="auto"/>
                                                    <w:bottom w:val="none" w:sz="0" w:space="0" w:color="auto"/>
                                                    <w:right w:val="none" w:sz="0" w:space="0" w:color="auto"/>
                                                  </w:divBdr>
                                                  <w:divsChild>
                                                    <w:div w:id="1170827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6366">
                                                          <w:marLeft w:val="0"/>
                                                          <w:marRight w:val="0"/>
                                                          <w:marTop w:val="0"/>
                                                          <w:marBottom w:val="0"/>
                                                          <w:divBdr>
                                                            <w:top w:val="none" w:sz="0" w:space="0" w:color="auto"/>
                                                            <w:left w:val="none" w:sz="0" w:space="0" w:color="auto"/>
                                                            <w:bottom w:val="none" w:sz="0" w:space="0" w:color="auto"/>
                                                            <w:right w:val="none" w:sz="0" w:space="0" w:color="auto"/>
                                                          </w:divBdr>
                                                          <w:divsChild>
                                                            <w:div w:id="6893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1504388">
      <w:bodyDiv w:val="1"/>
      <w:marLeft w:val="0"/>
      <w:marRight w:val="0"/>
      <w:marTop w:val="0"/>
      <w:marBottom w:val="0"/>
      <w:divBdr>
        <w:top w:val="none" w:sz="0" w:space="0" w:color="auto"/>
        <w:left w:val="none" w:sz="0" w:space="0" w:color="auto"/>
        <w:bottom w:val="none" w:sz="0" w:space="0" w:color="auto"/>
        <w:right w:val="none" w:sz="0" w:space="0" w:color="auto"/>
      </w:divBdr>
    </w:div>
    <w:div w:id="1973947398">
      <w:bodyDiv w:val="1"/>
      <w:marLeft w:val="0"/>
      <w:marRight w:val="0"/>
      <w:marTop w:val="0"/>
      <w:marBottom w:val="0"/>
      <w:divBdr>
        <w:top w:val="none" w:sz="0" w:space="0" w:color="auto"/>
        <w:left w:val="none" w:sz="0" w:space="0" w:color="auto"/>
        <w:bottom w:val="none" w:sz="0" w:space="0" w:color="auto"/>
        <w:right w:val="none" w:sz="0" w:space="0" w:color="auto"/>
      </w:divBdr>
    </w:div>
    <w:div w:id="2067878595">
      <w:bodyDiv w:val="1"/>
      <w:marLeft w:val="0"/>
      <w:marRight w:val="0"/>
      <w:marTop w:val="0"/>
      <w:marBottom w:val="0"/>
      <w:divBdr>
        <w:top w:val="none" w:sz="0" w:space="0" w:color="auto"/>
        <w:left w:val="none" w:sz="0" w:space="0" w:color="auto"/>
        <w:bottom w:val="none" w:sz="0" w:space="0" w:color="auto"/>
        <w:right w:val="none" w:sz="0" w:space="0" w:color="auto"/>
      </w:divBdr>
    </w:div>
    <w:div w:id="213143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reativecommons.org/licenses/by-nd/4.0/" TargetMode="External"/><Relationship Id="rId26" Type="http://schemas.openxmlformats.org/officeDocument/2006/relationships/hyperlink" Target="https://media.ed.ac.uk/" TargetMode="External"/><Relationship Id="rId3" Type="http://schemas.openxmlformats.org/officeDocument/2006/relationships/customXml" Target="../customXml/item3.xml"/><Relationship Id="rId21" Type="http://schemas.openxmlformats.org/officeDocument/2006/relationships/hyperlink" Target="https://creativecommons.org/licenses/by-nc-nd/4.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oi.org/10.1007/s10639-017-9583-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reativecommons.org/licenses/by-nd/4.0/" TargetMode="External"/><Relationship Id="rId29" Type="http://schemas.openxmlformats.org/officeDocument/2006/relationships/hyperlink" Target="https://ses.leeds.ac.uk/download/96/open_educational_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gitaltransformation@leeds.ac.uk"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jpeg"/><Relationship Id="rId28" Type="http://schemas.openxmlformats.org/officeDocument/2006/relationships/hyperlink" Target="https://trustdr.digitalinsite.co.uk/" TargetMode="External"/><Relationship Id="rId10" Type="http://schemas.openxmlformats.org/officeDocument/2006/relationships/endnotes" Target="endnotes.xml"/><Relationship Id="rId19" Type="http://schemas.openxmlformats.org/officeDocument/2006/relationships/hyperlink" Target="https://creativecommons.org/licenses/by-sa/4.0/" TargetMode="External"/><Relationship Id="rId31" Type="http://schemas.openxmlformats.org/officeDocument/2006/relationships/hyperlink" Target="mailto:sums@reading.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reativecommons.org/licenses/by-nd/4.0/" TargetMode="External"/><Relationship Id="rId27" Type="http://schemas.openxmlformats.org/officeDocument/2006/relationships/hyperlink" Target="https://open.ed.ac.uk/open-policy-for-learning-and-teaching/" TargetMode="External"/><Relationship Id="rId30" Type="http://schemas.openxmlformats.org/officeDocument/2006/relationships/hyperlink" Target="mailto:sums@reading.co.uk"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SUMS Colour Palette">
      <a:dk1>
        <a:srgbClr val="003A5C"/>
      </a:dk1>
      <a:lt1>
        <a:srgbClr val="313234"/>
      </a:lt1>
      <a:dk2>
        <a:srgbClr val="003A5C"/>
      </a:dk2>
      <a:lt2>
        <a:srgbClr val="66CFE3"/>
      </a:lt2>
      <a:accent1>
        <a:srgbClr val="F7F7F7"/>
      </a:accent1>
      <a:accent2>
        <a:srgbClr val="6A1E74"/>
      </a:accent2>
      <a:accent3>
        <a:srgbClr val="F42434"/>
      </a:accent3>
      <a:accent4>
        <a:srgbClr val="EDA900"/>
      </a:accent4>
      <a:accent5>
        <a:srgbClr val="00AE41"/>
      </a:accent5>
      <a:accent6>
        <a:srgbClr val="F7F7F7"/>
      </a:accent6>
      <a:hlink>
        <a:srgbClr val="4BACC6"/>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3E86FE2A916A40A2DD1CBE6B1C99F8" ma:contentTypeVersion="11" ma:contentTypeDescription="Create a new document." ma:contentTypeScope="" ma:versionID="50a07f42d099a388c803980d0cf53416">
  <xsd:schema xmlns:xsd="http://www.w3.org/2001/XMLSchema" xmlns:xs="http://www.w3.org/2001/XMLSchema" xmlns:p="http://schemas.microsoft.com/office/2006/metadata/properties" xmlns:ns3="ea6959ba-5064-47c5-9851-afafe812f68a" xmlns:ns4="4db5ab71-2296-4515-95c4-7029f8552e50" targetNamespace="http://schemas.microsoft.com/office/2006/metadata/properties" ma:root="true" ma:fieldsID="7f4dbfec2764a9f01bfa4bac8b68eec4" ns3:_="" ns4:_="">
    <xsd:import namespace="ea6959ba-5064-47c5-9851-afafe812f68a"/>
    <xsd:import namespace="4db5ab71-2296-4515-95c4-7029f8552e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959ba-5064-47c5-9851-afafe812f6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5ab71-2296-4515-95c4-7029f8552e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AAF20-FCF4-47B0-8CB0-0037EA773BD6}">
  <ds:schemaRefs>
    <ds:schemaRef ds:uri="http://schemas.microsoft.com/sharepoint/v3/contenttype/forms"/>
  </ds:schemaRefs>
</ds:datastoreItem>
</file>

<file path=customXml/itemProps2.xml><?xml version="1.0" encoding="utf-8"?>
<ds:datastoreItem xmlns:ds="http://schemas.openxmlformats.org/officeDocument/2006/customXml" ds:itemID="{4981596D-7E9C-4FA6-8247-ED9F2E9CF37F}">
  <ds:schemaRefs>
    <ds:schemaRef ds:uri="http://schemas.openxmlformats.org/officeDocument/2006/bibliography"/>
  </ds:schemaRefs>
</ds:datastoreItem>
</file>

<file path=customXml/itemProps3.xml><?xml version="1.0" encoding="utf-8"?>
<ds:datastoreItem xmlns:ds="http://schemas.openxmlformats.org/officeDocument/2006/customXml" ds:itemID="{ED784419-C7EA-4906-858C-833E158232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14061C-1037-467A-A2DC-9950268B7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959ba-5064-47c5-9851-afafe812f68a"/>
    <ds:schemaRef ds:uri="4db5ab71-2296-4515-95c4-7029f8552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6052</Words>
  <Characters>34498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Re-purposing of Digital Education content  - Interim Briefing Note</vt:lpstr>
    </vt:vector>
  </TitlesOfParts>
  <Company>Close To Water</Company>
  <LinksUpToDate>false</LinksUpToDate>
  <CharactersWithSpaces>40470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Re-purposing of Digital Education content  - Interim Briefing Note</dc:title>
  <dc:subject/>
  <dc:creator>Nick Skelton</dc:creator>
  <cp:keywords/>
  <cp:lastModifiedBy>Neil Morris</cp:lastModifiedBy>
  <cp:revision>3</cp:revision>
  <cp:lastPrinted>2021-02-01T18:38:00Z</cp:lastPrinted>
  <dcterms:created xsi:type="dcterms:W3CDTF">2021-02-05T14:15:00Z</dcterms:created>
  <dcterms:modified xsi:type="dcterms:W3CDTF">2021-02-05T14:21:00Z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0x010100A13E86FE2A916A40A2DD1CBE6B1C99F8</vt:lpwstr>
  </property>
  <property fmtid="{D5CDD505-2E9C-101B-9397-08002B2CF9AE}" pid="3" name="Document Category">
    <vt:lpwstr>15;#Sales|52616323-7d4c-474e-b876-a4af2da5fe62</vt:lpwstr>
  </property>
</Properties>
</file>